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C723" w14:textId="77777777" w:rsidR="00AF2BEF" w:rsidRDefault="00AF2BEF" w:rsidP="00AF2BEF">
      <w:pPr>
        <w:pStyle w:val="ChapterTitle"/>
      </w:pPr>
      <w:r w:rsidRPr="00AB0097">
        <w:t xml:space="preserve">Chapter </w:t>
      </w:r>
      <w:r>
        <w:t>One: Wombats</w:t>
      </w:r>
    </w:p>
    <w:p w14:paraId="2B58523F" w14:textId="77777777" w:rsidR="00AF2BEF" w:rsidRPr="00AB0097" w:rsidRDefault="00AF2BEF" w:rsidP="00AF2BEF">
      <w:pPr>
        <w:pStyle w:val="ChapterAuthor"/>
      </w:pPr>
      <w:r>
        <w:t>Arthur Wombat</w:t>
      </w:r>
    </w:p>
    <w:p w14:paraId="76580E21" w14:textId="77777777" w:rsidR="00AF2BEF" w:rsidRDefault="00AF2BEF" w:rsidP="00AF2BEF">
      <w:pPr>
        <w:pStyle w:val="Quote"/>
      </w:pPr>
      <w:r>
        <w:t>“This is a quote about the beauty of wombats.”</w:t>
      </w:r>
    </w:p>
    <w:p w14:paraId="2B2300A0" w14:textId="77777777" w:rsidR="00AF2BEF" w:rsidRDefault="00AF2BEF" w:rsidP="00AF2BEF">
      <w:pPr>
        <w:pStyle w:val="QuoteSignature"/>
      </w:pPr>
      <w:r>
        <w:t>Wombat Expert</w:t>
      </w:r>
    </w:p>
    <w:p w14:paraId="78DBBEAE" w14:textId="77777777" w:rsidR="00AF2BEF" w:rsidRDefault="00AF2BEF" w:rsidP="00AF2BEF">
      <w:pPr>
        <w:pStyle w:val="Heading1"/>
      </w:pPr>
      <w:r>
        <w:t>Learning Objectives</w:t>
      </w:r>
    </w:p>
    <w:p w14:paraId="212F2122" w14:textId="77777777" w:rsidR="00AF2BEF" w:rsidRDefault="00AF2BEF" w:rsidP="00AF2BEF">
      <w:r>
        <w:t>After reading this chapter, students will be able to:</w:t>
      </w:r>
    </w:p>
    <w:p w14:paraId="2816DC03" w14:textId="77777777" w:rsidR="00AF2BEF" w:rsidRDefault="00AF2BEF" w:rsidP="00AF2BEF">
      <w:pPr>
        <w:pStyle w:val="ListParagraph"/>
        <w:numPr>
          <w:ilvl w:val="0"/>
          <w:numId w:val="2"/>
        </w:numPr>
      </w:pPr>
      <w:r>
        <w:t>Objective 1</w:t>
      </w:r>
    </w:p>
    <w:p w14:paraId="10031D95" w14:textId="77777777" w:rsidR="00AF2BEF" w:rsidRDefault="00AF2BEF" w:rsidP="00AF2BEF">
      <w:pPr>
        <w:pStyle w:val="ListParagraph"/>
        <w:numPr>
          <w:ilvl w:val="0"/>
          <w:numId w:val="2"/>
        </w:numPr>
      </w:pPr>
      <w:r>
        <w:t>Objective 2</w:t>
      </w:r>
    </w:p>
    <w:p w14:paraId="6292A356" w14:textId="77777777" w:rsidR="00AF2BEF" w:rsidRDefault="00AF2BEF" w:rsidP="00AF2BEF">
      <w:pPr>
        <w:pStyle w:val="ListParagraph"/>
        <w:numPr>
          <w:ilvl w:val="0"/>
          <w:numId w:val="2"/>
        </w:numPr>
      </w:pPr>
      <w:r>
        <w:t>Objective 3</w:t>
      </w:r>
    </w:p>
    <w:p w14:paraId="2E90FBA6" w14:textId="77777777" w:rsidR="00AF2BEF" w:rsidRDefault="00AF2BEF" w:rsidP="00AF2BEF">
      <w:pPr>
        <w:pStyle w:val="Heading1"/>
      </w:pPr>
      <w:r>
        <w:t>Key Terms</w:t>
      </w:r>
    </w:p>
    <w:p w14:paraId="0B12EE3E" w14:textId="77777777" w:rsidR="00AF2BEF" w:rsidRDefault="00AF2BEF" w:rsidP="00AF2BEF">
      <w:pPr>
        <w:pStyle w:val="ListParagraph"/>
        <w:numPr>
          <w:ilvl w:val="0"/>
          <w:numId w:val="3"/>
        </w:numPr>
      </w:pPr>
      <w:r>
        <w:t>Term 1</w:t>
      </w:r>
    </w:p>
    <w:p w14:paraId="704A7951" w14:textId="77777777" w:rsidR="00AF2BEF" w:rsidRDefault="00AF2BEF" w:rsidP="00AF2BEF">
      <w:pPr>
        <w:pStyle w:val="ListParagraph"/>
        <w:numPr>
          <w:ilvl w:val="0"/>
          <w:numId w:val="3"/>
        </w:numPr>
      </w:pPr>
      <w:r>
        <w:t>Term 2</w:t>
      </w:r>
    </w:p>
    <w:p w14:paraId="741D0C7D" w14:textId="77777777" w:rsidR="00AF2BEF" w:rsidRPr="00932456" w:rsidRDefault="00AF2BEF" w:rsidP="00AF2BEF">
      <w:pPr>
        <w:pStyle w:val="ListParagraph"/>
        <w:numPr>
          <w:ilvl w:val="0"/>
          <w:numId w:val="3"/>
        </w:numPr>
      </w:pPr>
      <w:r>
        <w:t>Term 3</w:t>
      </w:r>
    </w:p>
    <w:p w14:paraId="1974FF30" w14:textId="77777777" w:rsidR="00AF2BEF" w:rsidRDefault="00AF2BEF" w:rsidP="00AF2BEF">
      <w:pPr>
        <w:pStyle w:val="Heading1"/>
      </w:pPr>
      <w:r>
        <w:t xml:space="preserve">Introduction to Wombats </w:t>
      </w:r>
    </w:p>
    <w:p w14:paraId="386E9DF1" w14:textId="77777777" w:rsidR="00AF2BEF" w:rsidRPr="00DF7F52" w:rsidRDefault="00AF2BEF" w:rsidP="00AF2BEF">
      <w:r w:rsidRPr="002A33A3">
        <w:rPr>
          <w:rStyle w:val="Bold"/>
        </w:rPr>
        <w:t>Wombats</w:t>
      </w:r>
      <w:r>
        <w:rPr>
          <w:rStyle w:val="Strong"/>
        </w:rPr>
        <w:t xml:space="preserve"> </w:t>
      </w:r>
      <w:r w:rsidRPr="00DF7F52">
        <w:rPr>
          <w:shd w:val="clear" w:color="auto" w:fill="FFFFFF"/>
        </w:rPr>
        <w:t>are short-legged, muscular</w:t>
      </w:r>
      <w:r>
        <w:rPr>
          <w:color w:val="252525"/>
          <w:shd w:val="clear" w:color="auto" w:fill="FFFFFF"/>
        </w:rPr>
        <w:t xml:space="preserve"> </w:t>
      </w:r>
      <w:r>
        <w:t xml:space="preserve">quadrupedal marsupials </w:t>
      </w:r>
      <w:r w:rsidRPr="00DF7F52">
        <w:rPr>
          <w:shd w:val="clear" w:color="auto" w:fill="FFFFFF"/>
        </w:rPr>
        <w:t>that are native to</w:t>
      </w:r>
      <w:r>
        <w:rPr>
          <w:shd w:val="clear" w:color="auto" w:fill="FFFFFF"/>
        </w:rPr>
        <w:t xml:space="preserve"> </w:t>
      </w:r>
      <w:hyperlink r:id="rId5" w:tooltip="Australia" w:history="1">
        <w:r w:rsidRPr="00DF7F52">
          <w:t>Australia</w:t>
        </w:r>
      </w:hyperlink>
      <w:r>
        <w:rPr>
          <w:color w:val="252525"/>
          <w:shd w:val="clear" w:color="auto" w:fill="FFFFFF"/>
        </w:rPr>
        <w:t xml:space="preserve"> </w:t>
      </w:r>
      <w:r w:rsidRPr="00DF7F52">
        <w:rPr>
          <w:shd w:val="clear" w:color="auto" w:fill="FFFFFF"/>
        </w:rPr>
        <w:t>and are approxima</w:t>
      </w:r>
      <w:r>
        <w:rPr>
          <w:shd w:val="clear" w:color="auto" w:fill="FFFFFF"/>
        </w:rPr>
        <w:t xml:space="preserve">tely 1 metre (40 </w:t>
      </w:r>
      <w:r w:rsidRPr="00DF7F52">
        <w:rPr>
          <w:shd w:val="clear" w:color="auto" w:fill="FFFFFF"/>
        </w:rPr>
        <w:t>in) in length, with short, stubby tails. All are members of the</w:t>
      </w:r>
      <w:r>
        <w:rPr>
          <w:color w:val="252525"/>
          <w:shd w:val="clear" w:color="auto" w:fill="FFFFFF"/>
        </w:rPr>
        <w:t xml:space="preserve"> </w:t>
      </w:r>
      <w:hyperlink r:id="rId6" w:tooltip="Family (biology)" w:history="1">
        <w:r w:rsidRPr="00DF7F52">
          <w:t>family</w:t>
        </w:r>
      </w:hyperlink>
      <w:r>
        <w:rPr>
          <w:color w:val="252525"/>
          <w:shd w:val="clear" w:color="auto" w:fill="FFFFFF"/>
        </w:rPr>
        <w:t xml:space="preserve"> </w:t>
      </w:r>
      <w:r w:rsidRPr="002A33A3">
        <w:rPr>
          <w:rStyle w:val="Bold"/>
        </w:rPr>
        <w:t>Vombatidae</w:t>
      </w:r>
      <w:r w:rsidRPr="00DF7F52">
        <w:rPr>
          <w:shd w:val="clear" w:color="auto" w:fill="FFFFFF"/>
        </w:rPr>
        <w:t>. They are adaptable in habitat tolerance, and are found in forested, mountainous, and</w:t>
      </w:r>
      <w:r>
        <w:rPr>
          <w:color w:val="252525"/>
          <w:shd w:val="clear" w:color="auto" w:fill="FFFFFF"/>
        </w:rPr>
        <w:t xml:space="preserve"> </w:t>
      </w:r>
      <w:hyperlink r:id="rId7" w:tooltip="Heath" w:history="1">
        <w:r w:rsidRPr="00DF7F52">
          <w:t>heathland</w:t>
        </w:r>
      </w:hyperlink>
      <w:r>
        <w:rPr>
          <w:color w:val="252525"/>
          <w:shd w:val="clear" w:color="auto" w:fill="FFFFFF"/>
        </w:rPr>
        <w:t xml:space="preserve"> </w:t>
      </w:r>
      <w:r w:rsidRPr="00DF7F52">
        <w:rPr>
          <w:shd w:val="clear" w:color="auto" w:fill="FFFFFF"/>
        </w:rPr>
        <w:t>areas of south-eastern Australia, including Tasmania, as well as an isolated patch of about 300 hectares (740 acres) in</w:t>
      </w:r>
      <w:r>
        <w:rPr>
          <w:color w:val="252525"/>
          <w:shd w:val="clear" w:color="auto" w:fill="FFFFFF"/>
        </w:rPr>
        <w:t xml:space="preserve"> </w:t>
      </w:r>
      <w:hyperlink r:id="rId8" w:tooltip="Epping Forest National Park" w:history="1">
        <w:r w:rsidRPr="00DF7F52">
          <w:t>Epping Forest National Park</w:t>
        </w:r>
      </w:hyperlink>
      <w:r>
        <w:t xml:space="preserve"> </w:t>
      </w:r>
      <w:hyperlink r:id="rId9" w:anchor="cite_note-2" w:history="1"/>
      <w:r w:rsidRPr="00DF7F52">
        <w:rPr>
          <w:shd w:val="clear" w:color="auto" w:fill="FFFFFF"/>
        </w:rPr>
        <w:t>in central Queensland.</w:t>
      </w:r>
    </w:p>
    <w:p w14:paraId="06AE07A9" w14:textId="77777777" w:rsidR="00AF2BEF" w:rsidRPr="00DF7F52" w:rsidRDefault="00AF2BEF" w:rsidP="00AF2BEF">
      <w:pPr>
        <w:pStyle w:val="Heading2"/>
      </w:pPr>
      <w:bookmarkStart w:id="0" w:name="_Hlk17378185"/>
      <w:r w:rsidRPr="00DF7F52">
        <w:t>Evolution and taxonomy</w:t>
      </w:r>
    </w:p>
    <w:bookmarkEnd w:id="0"/>
    <w:p w14:paraId="5D68A174" w14:textId="77777777" w:rsidR="00AF2BEF" w:rsidRDefault="00AF2BEF" w:rsidP="00AF2BEF">
      <w:r w:rsidRPr="00DF7F52">
        <w:t>Though genetic studies of Vombatidae have been undertaken, evolution of the family is not well understood. It is estimated that wombats diverged from other Australian marsupials relatively as early as 40 million years ago, while some estimates place divergence at around 25 million years.</w:t>
      </w:r>
    </w:p>
    <w:p w14:paraId="1206CEC9" w14:textId="77777777" w:rsidR="00AF2BEF" w:rsidRPr="00DF7F52" w:rsidRDefault="00AF2BEF" w:rsidP="00AF2BEF">
      <w:r w:rsidRPr="00DF7F52">
        <w:t>While some theories place wombats as a miniaturized relative of diprotodonts, such as the rhinoceros sized</w:t>
      </w:r>
      <w:r>
        <w:rPr>
          <w:color w:val="252525"/>
        </w:rPr>
        <w:t xml:space="preserve"> </w:t>
      </w:r>
      <w:hyperlink r:id="rId10" w:tooltip="Diprotodon" w:history="1">
        <w:r w:rsidRPr="008E42D3">
          <w:rPr>
            <w:rStyle w:val="Italic"/>
          </w:rPr>
          <w:t>Diprotodon</w:t>
        </w:r>
      </w:hyperlink>
      <w:r w:rsidRPr="00DF7F52">
        <w:t>, more recent studies place vombatiformes as having a distinct parallel evolution, hence their current classification as a separate family</w:t>
      </w:r>
      <w:r>
        <w:t>.</w:t>
      </w:r>
    </w:p>
    <w:p w14:paraId="2A37C139" w14:textId="77777777" w:rsidR="00AF2BEF" w:rsidRDefault="00AF2BEF" w:rsidP="00AF2BEF">
      <w:pPr>
        <w:pStyle w:val="Heading2"/>
      </w:pPr>
      <w:r w:rsidRPr="00DF7F52">
        <w:t>Characteristics</w:t>
      </w:r>
    </w:p>
    <w:p w14:paraId="37FC7722" w14:textId="77777777" w:rsidR="00AF2BEF" w:rsidRDefault="00AF2BEF" w:rsidP="00AF2BEF">
      <w:r>
        <w:t xml:space="preserve">Wombats dig extensive burrow systems with their rodent-like front teeth and powerful claws </w:t>
      </w:r>
      <w:commentRangeStart w:id="1"/>
      <w:commentRangeStart w:id="2"/>
      <w:r>
        <w:t>(Figure 1.1)</w:t>
      </w:r>
      <w:commentRangeEnd w:id="1"/>
      <w:r>
        <w:rPr>
          <w:rStyle w:val="CommentReference"/>
        </w:rPr>
        <w:commentReference w:id="1"/>
      </w:r>
      <w:commentRangeEnd w:id="2"/>
      <w:r>
        <w:rPr>
          <w:rStyle w:val="CommentReference"/>
        </w:rPr>
        <w:commentReference w:id="2"/>
      </w:r>
      <w:r>
        <w:t xml:space="preserve">. One distinctive adaptation of wombats is their backwards pouch. The advantage of a backwards-facing pouch is that when digging, the wombat does not gather soil in its pouch over its young. Although mainly crepuscular and nocturnal, wombats also venture out to feed on cool or overcast days. They are not commonly seen, but leave </w:t>
      </w:r>
      <w:r>
        <w:lastRenderedPageBreak/>
        <w:t>ample evidence of their passage, treating fences as minor inconveniences to be gone through or under, and leaving distinctive cubic</w:t>
      </w:r>
      <w:r>
        <w:rPr>
          <w:color w:val="252525"/>
          <w:sz w:val="26"/>
          <w:szCs w:val="26"/>
        </w:rPr>
        <w:t> </w:t>
      </w:r>
      <w:hyperlink r:id="rId14" w:tooltip="Faeces" w:history="1">
        <w:r w:rsidRPr="00DF7F52">
          <w:t>feces</w:t>
        </w:r>
      </w:hyperlink>
      <w:r>
        <w:t>.</w:t>
      </w:r>
    </w:p>
    <w:p w14:paraId="6B731B81" w14:textId="77777777" w:rsidR="00AF2BEF" w:rsidRDefault="00AF2BEF" w:rsidP="00AF2BEF">
      <w:pPr>
        <w:pStyle w:val="FigureTag"/>
        <w:rPr>
          <w:b w:val="0"/>
        </w:rPr>
      </w:pPr>
      <w:r w:rsidRPr="00EF21A3">
        <w:t>&lt;Insert</w:t>
      </w:r>
      <w:r>
        <w:t>_</w:t>
      </w:r>
      <w:commentRangeStart w:id="3"/>
      <w:r w:rsidRPr="00EF21A3">
        <w:t>Fig</w:t>
      </w:r>
      <w:r>
        <w:t xml:space="preserve"> </w:t>
      </w:r>
      <w:r w:rsidRPr="00EF21A3">
        <w:t>1.1</w:t>
      </w:r>
      <w:commentRangeEnd w:id="3"/>
      <w:r w:rsidRPr="00EF21A3">
        <w:commentReference w:id="3"/>
      </w:r>
      <w:r>
        <w:t>_</w:t>
      </w:r>
      <w:r w:rsidRPr="004247F3">
        <w:t>Wombat</w:t>
      </w:r>
      <w:r w:rsidRPr="00EF21A3">
        <w:t xml:space="preserve"> in </w:t>
      </w:r>
      <w:r w:rsidRPr="00023DE7">
        <w:t>Narawntapu</w:t>
      </w:r>
      <w:r w:rsidRPr="00EF21A3">
        <w:t>&gt;</w:t>
      </w:r>
    </w:p>
    <w:p w14:paraId="39F320FF" w14:textId="77777777" w:rsidR="00AF2BEF" w:rsidRDefault="00AF2BEF" w:rsidP="00AF2BEF">
      <w:pPr>
        <w:pStyle w:val="FigureCaption"/>
        <w:rPr>
          <w:b w:val="0"/>
        </w:rPr>
      </w:pPr>
      <w:r w:rsidRPr="00A02ACA">
        <w:t xml:space="preserve">Fig. 1.1: Wombats enjoying the splendor of </w:t>
      </w:r>
      <w:r w:rsidRPr="00023DE7">
        <w:t>Narawntapu</w:t>
      </w:r>
      <w:r w:rsidRPr="00A02ACA">
        <w:t>.</w:t>
      </w:r>
    </w:p>
    <w:p w14:paraId="3F45974D" w14:textId="77777777" w:rsidR="00AF2BEF" w:rsidRPr="00A02ACA" w:rsidRDefault="00AF2BEF" w:rsidP="00AF2BEF">
      <w:pPr>
        <w:pStyle w:val="FigureCaption"/>
        <w:rPr>
          <w:b w:val="0"/>
        </w:rPr>
      </w:pPr>
    </w:p>
    <w:p w14:paraId="6BCA3571" w14:textId="77777777" w:rsidR="00AF2BEF" w:rsidRDefault="00AF2BEF" w:rsidP="00AF2BEF">
      <w:r>
        <w:t xml:space="preserve">Wombats are </w:t>
      </w:r>
      <w:hyperlink r:id="rId15" w:tooltip="Herbivore" w:history="1">
        <w:r w:rsidRPr="00DF7F52">
          <w:t>herbivores</w:t>
        </w:r>
      </w:hyperlink>
      <w:r>
        <w:t xml:space="preserve">; their </w:t>
      </w:r>
      <w:hyperlink r:id="rId16" w:tooltip="Diet (nutrition)" w:history="1">
        <w:r w:rsidRPr="00DF7F52">
          <w:t>diets</w:t>
        </w:r>
      </w:hyperlink>
      <w:r>
        <w:t xml:space="preserve"> consist mostly of </w:t>
      </w:r>
      <w:hyperlink r:id="rId17" w:tooltip="Poaceae" w:history="1">
        <w:r w:rsidRPr="00DF7F52">
          <w:t>grasses</w:t>
        </w:r>
      </w:hyperlink>
      <w:r w:rsidRPr="00DF7F52">
        <w:t>,</w:t>
      </w:r>
      <w:r>
        <w:t xml:space="preserve"> </w:t>
      </w:r>
      <w:hyperlink r:id="rId18" w:tooltip="Cyperaceae" w:history="1">
        <w:r w:rsidRPr="00DF7F52">
          <w:t>sedges</w:t>
        </w:r>
      </w:hyperlink>
      <w:r w:rsidRPr="00DF7F52">
        <w:t>,</w:t>
      </w:r>
      <w:r>
        <w:t xml:space="preserve"> </w:t>
      </w:r>
      <w:hyperlink r:id="rId19" w:anchor="Botanical_definitions" w:tooltip="Herb" w:history="1">
        <w:r w:rsidRPr="00DF7F52">
          <w:t>herbs</w:t>
        </w:r>
      </w:hyperlink>
      <w:r w:rsidRPr="00DF7F52">
        <w:t>,</w:t>
      </w:r>
      <w:r>
        <w:t xml:space="preserve"> </w:t>
      </w:r>
      <w:hyperlink r:id="rId20" w:tooltip="Bark" w:history="1">
        <w:r w:rsidRPr="00DF7F52">
          <w:t>bark</w:t>
        </w:r>
      </w:hyperlink>
      <w:r w:rsidRPr="00DF7F52">
        <w:t>, and</w:t>
      </w:r>
      <w:r>
        <w:t xml:space="preserve"> </w:t>
      </w:r>
      <w:hyperlink r:id="rId21" w:tooltip="Root" w:history="1">
        <w:r w:rsidRPr="00DF7F52">
          <w:t>roots</w:t>
        </w:r>
      </w:hyperlink>
      <w:r>
        <w:t xml:space="preserve">. Their </w:t>
      </w:r>
      <w:hyperlink r:id="rId22" w:tooltip="Incisor" w:history="1">
        <w:r w:rsidRPr="00DF7F52">
          <w:t>incisor</w:t>
        </w:r>
      </w:hyperlink>
      <w:r>
        <w:t xml:space="preserve"> </w:t>
      </w:r>
      <w:r w:rsidRPr="00DF7F52">
        <w:t>teeth somewhat resemble those of the placental</w:t>
      </w:r>
      <w:r>
        <w:t xml:space="preserve"> </w:t>
      </w:r>
      <w:hyperlink r:id="rId23" w:tooltip="Rodent" w:history="1">
        <w:r w:rsidRPr="00DF7F52">
          <w:t>rodents</w:t>
        </w:r>
      </w:hyperlink>
      <w:r>
        <w:t xml:space="preserve"> </w:t>
      </w:r>
      <w:r w:rsidRPr="00DF7F52">
        <w:t>(</w:t>
      </w:r>
      <w:hyperlink r:id="rId24" w:tooltip="Rat" w:history="1">
        <w:r w:rsidRPr="00DF7F52">
          <w:t>rats</w:t>
        </w:r>
      </w:hyperlink>
      <w:r w:rsidRPr="00DF7F52">
        <w:t>, mice</w:t>
      </w:r>
      <w:r>
        <w:t xml:space="preserve">, etc.), being adapted for gnawing tough vegetation. Like many other herbivorous mammals, they have a </w:t>
      </w:r>
      <w:r w:rsidRPr="00DF7F52">
        <w:t>large</w:t>
      </w:r>
      <w:r>
        <w:t xml:space="preserve"> </w:t>
      </w:r>
      <w:hyperlink r:id="rId25" w:tooltip="Diastema (dentistry)" w:history="1">
        <w:r w:rsidRPr="00DF7F52">
          <w:t>diastema</w:t>
        </w:r>
      </w:hyperlink>
      <w:r>
        <w:t xml:space="preserve"> </w:t>
      </w:r>
      <w:r w:rsidRPr="00DF7F52">
        <w:t>between their</w:t>
      </w:r>
      <w:r>
        <w:t xml:space="preserve"> </w:t>
      </w:r>
      <w:hyperlink r:id="rId26" w:tooltip="Incisor" w:history="1">
        <w:r w:rsidRPr="00DF7F52">
          <w:t>incisors</w:t>
        </w:r>
      </w:hyperlink>
      <w:r>
        <w:t xml:space="preserve"> </w:t>
      </w:r>
      <w:r w:rsidRPr="00DF7F52">
        <w:t xml:space="preserve">and the cheek teeth, which are relatively simple. </w:t>
      </w:r>
    </w:p>
    <w:p w14:paraId="47713366" w14:textId="77777777" w:rsidR="00AF2BEF" w:rsidRDefault="00AF2BEF" w:rsidP="00AF2BEF">
      <w:r>
        <w:t>Wombats' fur can vary from a sandy color to brown, or from grey to black. All three known extant species average around a meter in length and weigh between 20 and 35 kg (44 and 77 lb).</w:t>
      </w:r>
    </w:p>
    <w:p w14:paraId="5CCDB9ED" w14:textId="77777777" w:rsidR="00AF2BEF" w:rsidRPr="00DF7F52" w:rsidRDefault="00AF2BEF" w:rsidP="00AF2BEF">
      <w:r>
        <w:t>Female wombats give birth to a single young in the spring</w:t>
      </w:r>
      <w:r w:rsidRPr="00DF7F52">
        <w:t>, after a</w:t>
      </w:r>
      <w:r>
        <w:t xml:space="preserve"> </w:t>
      </w:r>
      <w:hyperlink r:id="rId27" w:tooltip="Gestation" w:history="1">
        <w:r w:rsidRPr="00DF7F52">
          <w:t>gestation</w:t>
        </w:r>
      </w:hyperlink>
      <w:r>
        <w:t xml:space="preserve"> </w:t>
      </w:r>
      <w:r w:rsidRPr="00DF7F52">
        <w:t>period, which like all marsupials can vary, in the case of the wombat: 20–21 days.</w:t>
      </w:r>
      <w:r>
        <w:t xml:space="preserve"> </w:t>
      </w:r>
      <w:r w:rsidRPr="00DF7F52">
        <w:t>They have well-developed</w:t>
      </w:r>
      <w:r>
        <w:t xml:space="preserve"> </w:t>
      </w:r>
      <w:hyperlink r:id="rId28" w:tooltip="Pouch (marsupial)" w:history="1">
        <w:r w:rsidRPr="00DF7F52">
          <w:t>pouches</w:t>
        </w:r>
      </w:hyperlink>
      <w:r w:rsidRPr="00DF7F52">
        <w:t>, which the young leave after about six to seven months. Wombats are</w:t>
      </w:r>
      <w:r>
        <w:t xml:space="preserve"> </w:t>
      </w:r>
      <w:hyperlink r:id="rId29" w:tooltip="Weaning" w:history="1">
        <w:r w:rsidRPr="00DF7F52">
          <w:t>weaned</w:t>
        </w:r>
      </w:hyperlink>
      <w:r>
        <w:t xml:space="preserve"> </w:t>
      </w:r>
      <w:r w:rsidRPr="00DF7F52">
        <w:t>after 15 months, and are sexually mature at 18 months.</w:t>
      </w:r>
      <w:hyperlink r:id="rId30" w:anchor="cite_note-EoM-7" w:history="1"/>
      <w:r w:rsidRPr="00DF7F52">
        <w:t xml:space="preserve"> </w:t>
      </w:r>
    </w:p>
    <w:p w14:paraId="5B62AC30" w14:textId="77777777" w:rsidR="00AF2BEF" w:rsidRDefault="00AF2BEF" w:rsidP="00AF2BEF">
      <w:r>
        <w:t>A group of wombats is known as a ‘</w:t>
      </w:r>
      <w:r w:rsidRPr="00EB5876">
        <w:rPr>
          <w:rStyle w:val="Italic"/>
        </w:rPr>
        <w:t>wisdom</w:t>
      </w:r>
      <w:r>
        <w:rPr>
          <w:i/>
          <w:iCs/>
        </w:rPr>
        <w:t>.</w:t>
      </w:r>
      <w:r>
        <w:t>’</w:t>
      </w:r>
    </w:p>
    <w:p w14:paraId="73748746" w14:textId="77777777" w:rsidR="00AF2BEF" w:rsidRDefault="00AF2BEF" w:rsidP="00AF2BEF">
      <w:pPr>
        <w:pStyle w:val="Heading2"/>
      </w:pPr>
      <w:r>
        <w:t>Species</w:t>
      </w:r>
    </w:p>
    <w:p w14:paraId="58768077" w14:textId="77777777" w:rsidR="00AF2BEF" w:rsidRDefault="00AF2BEF" w:rsidP="00AF2BEF">
      <w:r>
        <w:t>The three living species of wombat all reside only in Australia. They are protected under Australian law.</w:t>
      </w:r>
    </w:p>
    <w:p w14:paraId="552B2EC5" w14:textId="77777777" w:rsidR="00AF2BEF" w:rsidRDefault="00AF2BEF" w:rsidP="00AF2BEF">
      <w:r>
        <w:t>Common wombat (</w:t>
      </w:r>
      <w:r w:rsidRPr="00EB5876">
        <w:rPr>
          <w:rStyle w:val="Italic"/>
        </w:rPr>
        <w:t>Vombatus ursinus</w:t>
      </w:r>
      <w:r>
        <w:t>)</w:t>
      </w:r>
    </w:p>
    <w:p w14:paraId="74AE17BA" w14:textId="77777777" w:rsidR="00AF2BEF" w:rsidRPr="00DF7F52" w:rsidRDefault="00AF2BEF" w:rsidP="00AF2BEF">
      <w:r>
        <w:t xml:space="preserve">Northern hairy-nosed wombat or </w:t>
      </w:r>
      <w:r w:rsidRPr="00EB5876">
        <w:rPr>
          <w:rStyle w:val="Italic"/>
        </w:rPr>
        <w:t>yaminon (Lasiorhinus krefftii</w:t>
      </w:r>
      <w:r>
        <w:rPr>
          <w:i/>
        </w:rPr>
        <w:t>)</w:t>
      </w:r>
    </w:p>
    <w:p w14:paraId="55D12471" w14:textId="77777777" w:rsidR="00AF2BEF" w:rsidRDefault="00AF2BEF" w:rsidP="00AF2BEF">
      <w:r>
        <w:t xml:space="preserve">Southern hairy-nosed wombat </w:t>
      </w:r>
      <w:r>
        <w:rPr>
          <w:i/>
        </w:rPr>
        <w:t>(</w:t>
      </w:r>
      <w:r w:rsidRPr="00EB5876">
        <w:rPr>
          <w:rStyle w:val="Italic"/>
        </w:rPr>
        <w:t>Lasiorhinus latifrons</w:t>
      </w:r>
      <w:r>
        <w:t>)</w:t>
      </w:r>
    </w:p>
    <w:p w14:paraId="536FF637" w14:textId="77777777" w:rsidR="00AF2BEF" w:rsidRDefault="00AF2BEF" w:rsidP="00AF2B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707"/>
        <w:gridCol w:w="707"/>
        <w:gridCol w:w="707"/>
        <w:gridCol w:w="706"/>
        <w:gridCol w:w="706"/>
        <w:gridCol w:w="706"/>
        <w:gridCol w:w="706"/>
        <w:gridCol w:w="706"/>
        <w:gridCol w:w="706"/>
        <w:gridCol w:w="706"/>
        <w:gridCol w:w="706"/>
      </w:tblGrid>
      <w:tr w:rsidR="00AF2BEF" w14:paraId="49D11EEF" w14:textId="77777777" w:rsidTr="00D763F5">
        <w:trPr>
          <w:jc w:val="center"/>
        </w:trPr>
        <w:tc>
          <w:tcPr>
            <w:tcW w:w="8989" w:type="dxa"/>
            <w:gridSpan w:val="12"/>
            <w:tcBorders>
              <w:top w:val="single" w:sz="4" w:space="0" w:color="auto"/>
              <w:left w:val="single" w:sz="4" w:space="0" w:color="auto"/>
              <w:bottom w:val="single" w:sz="4" w:space="0" w:color="auto"/>
              <w:right w:val="single" w:sz="4" w:space="0" w:color="auto"/>
            </w:tcBorders>
            <w:hideMark/>
          </w:tcPr>
          <w:p w14:paraId="09457CCB" w14:textId="77777777" w:rsidR="00AF2BEF" w:rsidRDefault="00AF2BEF" w:rsidP="00D763F5">
            <w:pPr>
              <w:pStyle w:val="TableHeading"/>
            </w:pPr>
            <w:r>
              <w:t>Table 1.1: Average Weight of Wombats by Species, 1998-2008</w:t>
            </w:r>
          </w:p>
        </w:tc>
      </w:tr>
      <w:tr w:rsidR="00AF2BEF" w14:paraId="2445B079" w14:textId="77777777" w:rsidTr="00D763F5">
        <w:trPr>
          <w:trHeight w:val="395"/>
          <w:jc w:val="center"/>
        </w:trPr>
        <w:tc>
          <w:tcPr>
            <w:tcW w:w="1220" w:type="dxa"/>
            <w:tcBorders>
              <w:top w:val="single" w:sz="4" w:space="0" w:color="auto"/>
              <w:left w:val="single" w:sz="4" w:space="0" w:color="auto"/>
              <w:bottom w:val="single" w:sz="4" w:space="0" w:color="auto"/>
              <w:right w:val="single" w:sz="4" w:space="0" w:color="auto"/>
            </w:tcBorders>
            <w:hideMark/>
          </w:tcPr>
          <w:p w14:paraId="769C9096" w14:textId="77777777" w:rsidR="00AF2BEF" w:rsidRDefault="00AF2BEF" w:rsidP="00D763F5">
            <w:pPr>
              <w:pStyle w:val="TableText"/>
            </w:pPr>
            <w:r>
              <w:t>Year</w:t>
            </w:r>
          </w:p>
        </w:tc>
        <w:tc>
          <w:tcPr>
            <w:tcW w:w="707" w:type="dxa"/>
            <w:tcBorders>
              <w:top w:val="single" w:sz="4" w:space="0" w:color="auto"/>
              <w:left w:val="single" w:sz="4" w:space="0" w:color="auto"/>
              <w:bottom w:val="single" w:sz="4" w:space="0" w:color="auto"/>
              <w:right w:val="single" w:sz="4" w:space="0" w:color="auto"/>
            </w:tcBorders>
            <w:hideMark/>
          </w:tcPr>
          <w:p w14:paraId="6F63BB8E" w14:textId="77777777" w:rsidR="00AF2BEF" w:rsidRDefault="00AF2BEF" w:rsidP="00D763F5">
            <w:pPr>
              <w:pStyle w:val="TableText"/>
            </w:pPr>
            <w:r>
              <w:t>1998</w:t>
            </w:r>
          </w:p>
        </w:tc>
        <w:tc>
          <w:tcPr>
            <w:tcW w:w="707" w:type="dxa"/>
            <w:tcBorders>
              <w:top w:val="single" w:sz="4" w:space="0" w:color="auto"/>
              <w:left w:val="single" w:sz="4" w:space="0" w:color="auto"/>
              <w:bottom w:val="single" w:sz="4" w:space="0" w:color="auto"/>
              <w:right w:val="single" w:sz="4" w:space="0" w:color="auto"/>
            </w:tcBorders>
            <w:hideMark/>
          </w:tcPr>
          <w:p w14:paraId="601F3A88" w14:textId="77777777" w:rsidR="00AF2BEF" w:rsidRDefault="00AF2BEF" w:rsidP="00D763F5">
            <w:pPr>
              <w:pStyle w:val="TableText"/>
            </w:pPr>
            <w:r>
              <w:t>1999</w:t>
            </w:r>
          </w:p>
        </w:tc>
        <w:tc>
          <w:tcPr>
            <w:tcW w:w="707" w:type="dxa"/>
            <w:tcBorders>
              <w:top w:val="single" w:sz="4" w:space="0" w:color="auto"/>
              <w:left w:val="single" w:sz="4" w:space="0" w:color="auto"/>
              <w:bottom w:val="single" w:sz="4" w:space="0" w:color="auto"/>
              <w:right w:val="single" w:sz="4" w:space="0" w:color="auto"/>
            </w:tcBorders>
            <w:hideMark/>
          </w:tcPr>
          <w:p w14:paraId="29156EAA" w14:textId="77777777" w:rsidR="00AF2BEF" w:rsidRDefault="00AF2BEF" w:rsidP="00D763F5">
            <w:pPr>
              <w:pStyle w:val="TableText"/>
            </w:pPr>
            <w:r>
              <w:t>2000</w:t>
            </w:r>
          </w:p>
        </w:tc>
        <w:tc>
          <w:tcPr>
            <w:tcW w:w="706" w:type="dxa"/>
            <w:tcBorders>
              <w:top w:val="single" w:sz="4" w:space="0" w:color="auto"/>
              <w:left w:val="single" w:sz="4" w:space="0" w:color="auto"/>
              <w:bottom w:val="single" w:sz="4" w:space="0" w:color="auto"/>
              <w:right w:val="single" w:sz="4" w:space="0" w:color="auto"/>
            </w:tcBorders>
            <w:hideMark/>
          </w:tcPr>
          <w:p w14:paraId="364341E1" w14:textId="77777777" w:rsidR="00AF2BEF" w:rsidRDefault="00AF2BEF" w:rsidP="00D763F5">
            <w:pPr>
              <w:pStyle w:val="TableText"/>
            </w:pPr>
            <w:r>
              <w:t>2001</w:t>
            </w:r>
          </w:p>
        </w:tc>
        <w:tc>
          <w:tcPr>
            <w:tcW w:w="706" w:type="dxa"/>
            <w:tcBorders>
              <w:top w:val="single" w:sz="4" w:space="0" w:color="auto"/>
              <w:left w:val="single" w:sz="4" w:space="0" w:color="auto"/>
              <w:bottom w:val="single" w:sz="4" w:space="0" w:color="auto"/>
              <w:right w:val="single" w:sz="4" w:space="0" w:color="auto"/>
            </w:tcBorders>
            <w:hideMark/>
          </w:tcPr>
          <w:p w14:paraId="4D433193" w14:textId="77777777" w:rsidR="00AF2BEF" w:rsidRDefault="00AF2BEF" w:rsidP="00D763F5">
            <w:pPr>
              <w:pStyle w:val="TableText"/>
            </w:pPr>
            <w:r>
              <w:t>2002</w:t>
            </w:r>
          </w:p>
        </w:tc>
        <w:tc>
          <w:tcPr>
            <w:tcW w:w="706" w:type="dxa"/>
            <w:tcBorders>
              <w:top w:val="single" w:sz="4" w:space="0" w:color="auto"/>
              <w:left w:val="single" w:sz="4" w:space="0" w:color="auto"/>
              <w:bottom w:val="single" w:sz="4" w:space="0" w:color="auto"/>
              <w:right w:val="single" w:sz="4" w:space="0" w:color="auto"/>
            </w:tcBorders>
            <w:hideMark/>
          </w:tcPr>
          <w:p w14:paraId="25D1B044" w14:textId="77777777" w:rsidR="00AF2BEF" w:rsidRDefault="00AF2BEF" w:rsidP="00D763F5">
            <w:pPr>
              <w:pStyle w:val="TableText"/>
            </w:pPr>
            <w:r>
              <w:t>2003</w:t>
            </w:r>
          </w:p>
        </w:tc>
        <w:tc>
          <w:tcPr>
            <w:tcW w:w="706" w:type="dxa"/>
            <w:tcBorders>
              <w:top w:val="single" w:sz="4" w:space="0" w:color="auto"/>
              <w:left w:val="single" w:sz="4" w:space="0" w:color="auto"/>
              <w:bottom w:val="single" w:sz="4" w:space="0" w:color="auto"/>
              <w:right w:val="single" w:sz="4" w:space="0" w:color="auto"/>
            </w:tcBorders>
            <w:hideMark/>
          </w:tcPr>
          <w:p w14:paraId="7863EEB3" w14:textId="77777777" w:rsidR="00AF2BEF" w:rsidRDefault="00AF2BEF" w:rsidP="00D763F5">
            <w:pPr>
              <w:pStyle w:val="TableText"/>
            </w:pPr>
            <w:r>
              <w:t>2004</w:t>
            </w:r>
          </w:p>
        </w:tc>
        <w:tc>
          <w:tcPr>
            <w:tcW w:w="706" w:type="dxa"/>
            <w:tcBorders>
              <w:top w:val="single" w:sz="4" w:space="0" w:color="auto"/>
              <w:left w:val="single" w:sz="4" w:space="0" w:color="auto"/>
              <w:bottom w:val="single" w:sz="4" w:space="0" w:color="auto"/>
              <w:right w:val="single" w:sz="4" w:space="0" w:color="auto"/>
            </w:tcBorders>
            <w:hideMark/>
          </w:tcPr>
          <w:p w14:paraId="2CC94C9A" w14:textId="77777777" w:rsidR="00AF2BEF" w:rsidRDefault="00AF2BEF" w:rsidP="00D763F5">
            <w:pPr>
              <w:pStyle w:val="TableText"/>
            </w:pPr>
            <w:r>
              <w:t>2005</w:t>
            </w:r>
          </w:p>
        </w:tc>
        <w:tc>
          <w:tcPr>
            <w:tcW w:w="706" w:type="dxa"/>
            <w:tcBorders>
              <w:top w:val="single" w:sz="4" w:space="0" w:color="auto"/>
              <w:left w:val="single" w:sz="4" w:space="0" w:color="auto"/>
              <w:bottom w:val="single" w:sz="4" w:space="0" w:color="auto"/>
              <w:right w:val="single" w:sz="4" w:space="0" w:color="auto"/>
            </w:tcBorders>
            <w:hideMark/>
          </w:tcPr>
          <w:p w14:paraId="418C8849" w14:textId="77777777" w:rsidR="00AF2BEF" w:rsidRDefault="00AF2BEF" w:rsidP="00D763F5">
            <w:pPr>
              <w:pStyle w:val="TableText"/>
            </w:pPr>
            <w:r>
              <w:t>2006</w:t>
            </w:r>
          </w:p>
        </w:tc>
        <w:tc>
          <w:tcPr>
            <w:tcW w:w="706" w:type="dxa"/>
            <w:tcBorders>
              <w:top w:val="single" w:sz="4" w:space="0" w:color="auto"/>
              <w:left w:val="single" w:sz="4" w:space="0" w:color="auto"/>
              <w:bottom w:val="single" w:sz="4" w:space="0" w:color="auto"/>
              <w:right w:val="single" w:sz="4" w:space="0" w:color="auto"/>
            </w:tcBorders>
            <w:hideMark/>
          </w:tcPr>
          <w:p w14:paraId="47553847" w14:textId="77777777" w:rsidR="00AF2BEF" w:rsidRDefault="00AF2BEF" w:rsidP="00D763F5">
            <w:pPr>
              <w:pStyle w:val="TableText"/>
            </w:pPr>
            <w:r>
              <w:t>2007</w:t>
            </w:r>
          </w:p>
        </w:tc>
        <w:tc>
          <w:tcPr>
            <w:tcW w:w="706" w:type="dxa"/>
            <w:tcBorders>
              <w:top w:val="single" w:sz="4" w:space="0" w:color="auto"/>
              <w:left w:val="single" w:sz="4" w:space="0" w:color="auto"/>
              <w:bottom w:val="single" w:sz="4" w:space="0" w:color="auto"/>
              <w:right w:val="single" w:sz="4" w:space="0" w:color="auto"/>
            </w:tcBorders>
            <w:hideMark/>
          </w:tcPr>
          <w:p w14:paraId="2B5CDAE1" w14:textId="77777777" w:rsidR="00AF2BEF" w:rsidRDefault="00AF2BEF" w:rsidP="00D763F5">
            <w:pPr>
              <w:pStyle w:val="TableText"/>
            </w:pPr>
            <w:r>
              <w:t>2008</w:t>
            </w:r>
          </w:p>
        </w:tc>
      </w:tr>
      <w:tr w:rsidR="00AF2BEF" w14:paraId="5D0AAF15" w14:textId="77777777" w:rsidTr="00D763F5">
        <w:trPr>
          <w:trHeight w:val="710"/>
          <w:jc w:val="center"/>
        </w:trPr>
        <w:tc>
          <w:tcPr>
            <w:tcW w:w="1220" w:type="dxa"/>
            <w:tcBorders>
              <w:top w:val="single" w:sz="4" w:space="0" w:color="auto"/>
              <w:left w:val="single" w:sz="4" w:space="0" w:color="auto"/>
              <w:bottom w:val="single" w:sz="4" w:space="0" w:color="auto"/>
              <w:right w:val="single" w:sz="4" w:space="0" w:color="auto"/>
            </w:tcBorders>
            <w:hideMark/>
          </w:tcPr>
          <w:p w14:paraId="208FD76B" w14:textId="77777777" w:rsidR="00AF2BEF" w:rsidRDefault="00AF2BEF" w:rsidP="00D763F5">
            <w:pPr>
              <w:pStyle w:val="TableText"/>
              <w:rPr>
                <w:szCs w:val="21"/>
              </w:rPr>
            </w:pPr>
            <w:r>
              <w:t>Vombatus ursinus</w:t>
            </w:r>
          </w:p>
        </w:tc>
        <w:tc>
          <w:tcPr>
            <w:tcW w:w="707" w:type="dxa"/>
            <w:tcBorders>
              <w:top w:val="single" w:sz="4" w:space="0" w:color="auto"/>
              <w:left w:val="single" w:sz="4" w:space="0" w:color="auto"/>
              <w:bottom w:val="single" w:sz="4" w:space="0" w:color="auto"/>
              <w:right w:val="single" w:sz="4" w:space="0" w:color="auto"/>
            </w:tcBorders>
            <w:hideMark/>
          </w:tcPr>
          <w:p w14:paraId="4947E5F5" w14:textId="77777777" w:rsidR="00AF2BEF" w:rsidRDefault="00AF2BEF" w:rsidP="00D763F5">
            <w:pPr>
              <w:pStyle w:val="TableText"/>
            </w:pPr>
            <w:r>
              <w:t>46</w:t>
            </w:r>
          </w:p>
        </w:tc>
        <w:tc>
          <w:tcPr>
            <w:tcW w:w="707" w:type="dxa"/>
            <w:tcBorders>
              <w:top w:val="single" w:sz="4" w:space="0" w:color="auto"/>
              <w:left w:val="single" w:sz="4" w:space="0" w:color="auto"/>
              <w:bottom w:val="single" w:sz="4" w:space="0" w:color="auto"/>
              <w:right w:val="single" w:sz="4" w:space="0" w:color="auto"/>
            </w:tcBorders>
            <w:hideMark/>
          </w:tcPr>
          <w:p w14:paraId="664DC9C9" w14:textId="77777777" w:rsidR="00AF2BEF" w:rsidRDefault="00AF2BEF" w:rsidP="00D763F5">
            <w:pPr>
              <w:pStyle w:val="TableText"/>
            </w:pPr>
            <w:r>
              <w:t>46</w:t>
            </w:r>
          </w:p>
        </w:tc>
        <w:tc>
          <w:tcPr>
            <w:tcW w:w="707" w:type="dxa"/>
            <w:tcBorders>
              <w:top w:val="single" w:sz="4" w:space="0" w:color="auto"/>
              <w:left w:val="single" w:sz="4" w:space="0" w:color="auto"/>
              <w:bottom w:val="single" w:sz="4" w:space="0" w:color="auto"/>
              <w:right w:val="single" w:sz="4" w:space="0" w:color="auto"/>
            </w:tcBorders>
            <w:hideMark/>
          </w:tcPr>
          <w:p w14:paraId="5142FF6E" w14:textId="77777777" w:rsidR="00AF2BEF" w:rsidRDefault="00AF2BEF" w:rsidP="00D763F5">
            <w:pPr>
              <w:pStyle w:val="TableText"/>
            </w:pPr>
            <w:r>
              <w:t>46</w:t>
            </w:r>
          </w:p>
        </w:tc>
        <w:tc>
          <w:tcPr>
            <w:tcW w:w="706" w:type="dxa"/>
            <w:tcBorders>
              <w:top w:val="single" w:sz="4" w:space="0" w:color="auto"/>
              <w:left w:val="single" w:sz="4" w:space="0" w:color="auto"/>
              <w:bottom w:val="single" w:sz="4" w:space="0" w:color="auto"/>
              <w:right w:val="single" w:sz="4" w:space="0" w:color="auto"/>
            </w:tcBorders>
            <w:hideMark/>
          </w:tcPr>
          <w:p w14:paraId="124E0FE2" w14:textId="77777777" w:rsidR="00AF2BEF" w:rsidRDefault="00AF2BEF" w:rsidP="00D763F5">
            <w:pPr>
              <w:pStyle w:val="TableText"/>
            </w:pPr>
            <w:r>
              <w:t>46</w:t>
            </w:r>
          </w:p>
        </w:tc>
        <w:tc>
          <w:tcPr>
            <w:tcW w:w="706" w:type="dxa"/>
            <w:tcBorders>
              <w:top w:val="single" w:sz="4" w:space="0" w:color="auto"/>
              <w:left w:val="single" w:sz="4" w:space="0" w:color="auto"/>
              <w:bottom w:val="single" w:sz="4" w:space="0" w:color="auto"/>
              <w:right w:val="single" w:sz="4" w:space="0" w:color="auto"/>
            </w:tcBorders>
            <w:hideMark/>
          </w:tcPr>
          <w:p w14:paraId="57C3FA50" w14:textId="77777777" w:rsidR="00AF2BEF" w:rsidRDefault="00AF2BEF" w:rsidP="00D763F5">
            <w:pPr>
              <w:pStyle w:val="TableText"/>
            </w:pPr>
            <w:r>
              <w:t>45</w:t>
            </w:r>
          </w:p>
        </w:tc>
        <w:tc>
          <w:tcPr>
            <w:tcW w:w="706" w:type="dxa"/>
            <w:tcBorders>
              <w:top w:val="single" w:sz="4" w:space="0" w:color="auto"/>
              <w:left w:val="single" w:sz="4" w:space="0" w:color="auto"/>
              <w:bottom w:val="single" w:sz="4" w:space="0" w:color="auto"/>
              <w:right w:val="single" w:sz="4" w:space="0" w:color="auto"/>
            </w:tcBorders>
            <w:hideMark/>
          </w:tcPr>
          <w:p w14:paraId="1466A528" w14:textId="77777777" w:rsidR="00AF2BEF" w:rsidRDefault="00AF2BEF" w:rsidP="00D763F5">
            <w:pPr>
              <w:pStyle w:val="TableText"/>
            </w:pPr>
            <w:r>
              <w:t>44</w:t>
            </w:r>
          </w:p>
        </w:tc>
        <w:tc>
          <w:tcPr>
            <w:tcW w:w="706" w:type="dxa"/>
            <w:tcBorders>
              <w:top w:val="single" w:sz="4" w:space="0" w:color="auto"/>
              <w:left w:val="single" w:sz="4" w:space="0" w:color="auto"/>
              <w:bottom w:val="single" w:sz="4" w:space="0" w:color="auto"/>
              <w:right w:val="single" w:sz="4" w:space="0" w:color="auto"/>
            </w:tcBorders>
            <w:hideMark/>
          </w:tcPr>
          <w:p w14:paraId="40DABE0E" w14:textId="77777777" w:rsidR="00AF2BEF" w:rsidRDefault="00AF2BEF" w:rsidP="00D763F5">
            <w:pPr>
              <w:pStyle w:val="TableText"/>
            </w:pPr>
            <w:r>
              <w:t>41</w:t>
            </w:r>
          </w:p>
        </w:tc>
        <w:tc>
          <w:tcPr>
            <w:tcW w:w="706" w:type="dxa"/>
            <w:tcBorders>
              <w:top w:val="single" w:sz="4" w:space="0" w:color="auto"/>
              <w:left w:val="single" w:sz="4" w:space="0" w:color="auto"/>
              <w:bottom w:val="single" w:sz="4" w:space="0" w:color="auto"/>
              <w:right w:val="single" w:sz="4" w:space="0" w:color="auto"/>
            </w:tcBorders>
            <w:hideMark/>
          </w:tcPr>
          <w:p w14:paraId="22BA06B7" w14:textId="77777777" w:rsidR="00AF2BEF" w:rsidRDefault="00AF2BEF" w:rsidP="00D763F5">
            <w:pPr>
              <w:pStyle w:val="TableText"/>
            </w:pPr>
            <w:r>
              <w:t>40</w:t>
            </w:r>
          </w:p>
        </w:tc>
        <w:tc>
          <w:tcPr>
            <w:tcW w:w="706" w:type="dxa"/>
            <w:tcBorders>
              <w:top w:val="single" w:sz="4" w:space="0" w:color="auto"/>
              <w:left w:val="single" w:sz="4" w:space="0" w:color="auto"/>
              <w:bottom w:val="single" w:sz="4" w:space="0" w:color="auto"/>
              <w:right w:val="single" w:sz="4" w:space="0" w:color="auto"/>
            </w:tcBorders>
            <w:hideMark/>
          </w:tcPr>
          <w:p w14:paraId="55A055F9" w14:textId="77777777" w:rsidR="00AF2BEF" w:rsidRDefault="00AF2BEF" w:rsidP="00D763F5">
            <w:pPr>
              <w:pStyle w:val="TableText"/>
            </w:pPr>
            <w:r>
              <w:t>41</w:t>
            </w:r>
          </w:p>
        </w:tc>
        <w:tc>
          <w:tcPr>
            <w:tcW w:w="706" w:type="dxa"/>
            <w:tcBorders>
              <w:top w:val="single" w:sz="4" w:space="0" w:color="auto"/>
              <w:left w:val="single" w:sz="4" w:space="0" w:color="auto"/>
              <w:bottom w:val="single" w:sz="4" w:space="0" w:color="auto"/>
              <w:right w:val="single" w:sz="4" w:space="0" w:color="auto"/>
            </w:tcBorders>
            <w:hideMark/>
          </w:tcPr>
          <w:p w14:paraId="030F13D8" w14:textId="77777777" w:rsidR="00AF2BEF" w:rsidRDefault="00AF2BEF" w:rsidP="00D763F5">
            <w:pPr>
              <w:pStyle w:val="TableText"/>
            </w:pPr>
            <w:r>
              <w:t>39</w:t>
            </w:r>
          </w:p>
        </w:tc>
        <w:tc>
          <w:tcPr>
            <w:tcW w:w="706" w:type="dxa"/>
            <w:tcBorders>
              <w:top w:val="single" w:sz="4" w:space="0" w:color="auto"/>
              <w:left w:val="single" w:sz="4" w:space="0" w:color="auto"/>
              <w:bottom w:val="single" w:sz="4" w:space="0" w:color="auto"/>
              <w:right w:val="single" w:sz="4" w:space="0" w:color="auto"/>
            </w:tcBorders>
            <w:hideMark/>
          </w:tcPr>
          <w:p w14:paraId="7478E589" w14:textId="77777777" w:rsidR="00AF2BEF" w:rsidRDefault="00AF2BEF" w:rsidP="00D763F5">
            <w:pPr>
              <w:pStyle w:val="TableText"/>
            </w:pPr>
            <w:r>
              <w:t>41</w:t>
            </w:r>
          </w:p>
        </w:tc>
      </w:tr>
      <w:tr w:rsidR="00AF2BEF" w14:paraId="36A67746" w14:textId="77777777" w:rsidTr="00D763F5">
        <w:trPr>
          <w:trHeight w:val="710"/>
          <w:jc w:val="center"/>
        </w:trPr>
        <w:tc>
          <w:tcPr>
            <w:tcW w:w="1220" w:type="dxa"/>
            <w:tcBorders>
              <w:top w:val="single" w:sz="4" w:space="0" w:color="auto"/>
              <w:left w:val="single" w:sz="4" w:space="0" w:color="auto"/>
              <w:bottom w:val="single" w:sz="4" w:space="0" w:color="auto"/>
              <w:right w:val="single" w:sz="4" w:space="0" w:color="auto"/>
            </w:tcBorders>
            <w:hideMark/>
          </w:tcPr>
          <w:p w14:paraId="7DEBA233" w14:textId="77777777" w:rsidR="00AF2BEF" w:rsidRDefault="00AF2BEF" w:rsidP="00D763F5">
            <w:pPr>
              <w:pStyle w:val="TableText"/>
              <w:rPr>
                <w:szCs w:val="21"/>
              </w:rPr>
            </w:pPr>
            <w:r>
              <w:t>Lasiorhinus krefftii</w:t>
            </w:r>
          </w:p>
        </w:tc>
        <w:tc>
          <w:tcPr>
            <w:tcW w:w="707" w:type="dxa"/>
            <w:tcBorders>
              <w:top w:val="single" w:sz="4" w:space="0" w:color="auto"/>
              <w:left w:val="single" w:sz="4" w:space="0" w:color="auto"/>
              <w:bottom w:val="single" w:sz="4" w:space="0" w:color="auto"/>
              <w:right w:val="single" w:sz="4" w:space="0" w:color="auto"/>
            </w:tcBorders>
            <w:hideMark/>
          </w:tcPr>
          <w:p w14:paraId="53BA7C1B" w14:textId="77777777" w:rsidR="00AF2BEF" w:rsidRDefault="00AF2BEF" w:rsidP="00D763F5">
            <w:pPr>
              <w:pStyle w:val="TableText"/>
            </w:pPr>
            <w:r>
              <w:t>33</w:t>
            </w:r>
          </w:p>
        </w:tc>
        <w:tc>
          <w:tcPr>
            <w:tcW w:w="707" w:type="dxa"/>
            <w:tcBorders>
              <w:top w:val="single" w:sz="4" w:space="0" w:color="auto"/>
              <w:left w:val="single" w:sz="4" w:space="0" w:color="auto"/>
              <w:bottom w:val="single" w:sz="4" w:space="0" w:color="auto"/>
              <w:right w:val="single" w:sz="4" w:space="0" w:color="auto"/>
            </w:tcBorders>
            <w:hideMark/>
          </w:tcPr>
          <w:p w14:paraId="34380222" w14:textId="77777777" w:rsidR="00AF2BEF" w:rsidRDefault="00AF2BEF" w:rsidP="00D763F5">
            <w:pPr>
              <w:pStyle w:val="TableText"/>
            </w:pPr>
            <w:r>
              <w:t>33</w:t>
            </w:r>
          </w:p>
        </w:tc>
        <w:tc>
          <w:tcPr>
            <w:tcW w:w="707" w:type="dxa"/>
            <w:tcBorders>
              <w:top w:val="single" w:sz="4" w:space="0" w:color="auto"/>
              <w:left w:val="single" w:sz="4" w:space="0" w:color="auto"/>
              <w:bottom w:val="single" w:sz="4" w:space="0" w:color="auto"/>
              <w:right w:val="single" w:sz="4" w:space="0" w:color="auto"/>
            </w:tcBorders>
            <w:hideMark/>
          </w:tcPr>
          <w:p w14:paraId="63B6A286" w14:textId="77777777" w:rsidR="00AF2BEF" w:rsidRDefault="00AF2BEF" w:rsidP="00D763F5">
            <w:pPr>
              <w:pStyle w:val="TableText"/>
            </w:pPr>
            <w:r>
              <w:t>36</w:t>
            </w:r>
          </w:p>
        </w:tc>
        <w:tc>
          <w:tcPr>
            <w:tcW w:w="706" w:type="dxa"/>
            <w:tcBorders>
              <w:top w:val="single" w:sz="4" w:space="0" w:color="auto"/>
              <w:left w:val="single" w:sz="4" w:space="0" w:color="auto"/>
              <w:bottom w:val="single" w:sz="4" w:space="0" w:color="auto"/>
              <w:right w:val="single" w:sz="4" w:space="0" w:color="auto"/>
            </w:tcBorders>
            <w:hideMark/>
          </w:tcPr>
          <w:p w14:paraId="7085D627" w14:textId="77777777" w:rsidR="00AF2BEF" w:rsidRDefault="00AF2BEF" w:rsidP="00D763F5">
            <w:pPr>
              <w:pStyle w:val="TableText"/>
            </w:pPr>
            <w:r>
              <w:t>36</w:t>
            </w:r>
          </w:p>
        </w:tc>
        <w:tc>
          <w:tcPr>
            <w:tcW w:w="706" w:type="dxa"/>
            <w:tcBorders>
              <w:top w:val="single" w:sz="4" w:space="0" w:color="auto"/>
              <w:left w:val="single" w:sz="4" w:space="0" w:color="auto"/>
              <w:bottom w:val="single" w:sz="4" w:space="0" w:color="auto"/>
              <w:right w:val="single" w:sz="4" w:space="0" w:color="auto"/>
            </w:tcBorders>
            <w:hideMark/>
          </w:tcPr>
          <w:p w14:paraId="59759073" w14:textId="77777777" w:rsidR="00AF2BEF" w:rsidRDefault="00AF2BEF" w:rsidP="00D763F5">
            <w:pPr>
              <w:pStyle w:val="TableText"/>
            </w:pPr>
            <w:r>
              <w:t>34</w:t>
            </w:r>
          </w:p>
        </w:tc>
        <w:tc>
          <w:tcPr>
            <w:tcW w:w="706" w:type="dxa"/>
            <w:tcBorders>
              <w:top w:val="single" w:sz="4" w:space="0" w:color="auto"/>
              <w:left w:val="single" w:sz="4" w:space="0" w:color="auto"/>
              <w:bottom w:val="single" w:sz="4" w:space="0" w:color="auto"/>
              <w:right w:val="single" w:sz="4" w:space="0" w:color="auto"/>
            </w:tcBorders>
            <w:hideMark/>
          </w:tcPr>
          <w:p w14:paraId="0E337667" w14:textId="77777777" w:rsidR="00AF2BEF" w:rsidRDefault="00AF2BEF" w:rsidP="00D763F5">
            <w:pPr>
              <w:pStyle w:val="TableText"/>
            </w:pPr>
            <w:r>
              <w:t>35</w:t>
            </w:r>
          </w:p>
        </w:tc>
        <w:tc>
          <w:tcPr>
            <w:tcW w:w="706" w:type="dxa"/>
            <w:tcBorders>
              <w:top w:val="single" w:sz="4" w:space="0" w:color="auto"/>
              <w:left w:val="single" w:sz="4" w:space="0" w:color="auto"/>
              <w:bottom w:val="single" w:sz="4" w:space="0" w:color="auto"/>
              <w:right w:val="single" w:sz="4" w:space="0" w:color="auto"/>
            </w:tcBorders>
            <w:hideMark/>
          </w:tcPr>
          <w:p w14:paraId="67521319" w14:textId="77777777" w:rsidR="00AF2BEF" w:rsidRDefault="00AF2BEF" w:rsidP="00D763F5">
            <w:pPr>
              <w:pStyle w:val="TableText"/>
            </w:pPr>
            <w:r>
              <w:t>34</w:t>
            </w:r>
          </w:p>
        </w:tc>
        <w:tc>
          <w:tcPr>
            <w:tcW w:w="706" w:type="dxa"/>
            <w:tcBorders>
              <w:top w:val="single" w:sz="4" w:space="0" w:color="auto"/>
              <w:left w:val="single" w:sz="4" w:space="0" w:color="auto"/>
              <w:bottom w:val="single" w:sz="4" w:space="0" w:color="auto"/>
              <w:right w:val="single" w:sz="4" w:space="0" w:color="auto"/>
            </w:tcBorders>
            <w:hideMark/>
          </w:tcPr>
          <w:p w14:paraId="52B3A370" w14:textId="77777777" w:rsidR="00AF2BEF" w:rsidRDefault="00AF2BEF" w:rsidP="00D763F5">
            <w:pPr>
              <w:pStyle w:val="TableText"/>
            </w:pPr>
            <w:r>
              <w:t>35</w:t>
            </w:r>
          </w:p>
        </w:tc>
        <w:tc>
          <w:tcPr>
            <w:tcW w:w="706" w:type="dxa"/>
            <w:tcBorders>
              <w:top w:val="single" w:sz="4" w:space="0" w:color="auto"/>
              <w:left w:val="single" w:sz="4" w:space="0" w:color="auto"/>
              <w:bottom w:val="single" w:sz="4" w:space="0" w:color="auto"/>
              <w:right w:val="single" w:sz="4" w:space="0" w:color="auto"/>
            </w:tcBorders>
            <w:hideMark/>
          </w:tcPr>
          <w:p w14:paraId="5091D51B" w14:textId="77777777" w:rsidR="00AF2BEF" w:rsidRDefault="00AF2BEF" w:rsidP="00D763F5">
            <w:pPr>
              <w:pStyle w:val="TableText"/>
            </w:pPr>
            <w:r>
              <w:t>40</w:t>
            </w:r>
          </w:p>
        </w:tc>
        <w:tc>
          <w:tcPr>
            <w:tcW w:w="706" w:type="dxa"/>
            <w:tcBorders>
              <w:top w:val="single" w:sz="4" w:space="0" w:color="auto"/>
              <w:left w:val="single" w:sz="4" w:space="0" w:color="auto"/>
              <w:bottom w:val="single" w:sz="4" w:space="0" w:color="auto"/>
              <w:right w:val="single" w:sz="4" w:space="0" w:color="auto"/>
            </w:tcBorders>
            <w:hideMark/>
          </w:tcPr>
          <w:p w14:paraId="05A94959" w14:textId="77777777" w:rsidR="00AF2BEF" w:rsidRDefault="00AF2BEF" w:rsidP="00D763F5">
            <w:pPr>
              <w:pStyle w:val="TableText"/>
            </w:pPr>
            <w:r>
              <w:t>36</w:t>
            </w:r>
          </w:p>
        </w:tc>
        <w:tc>
          <w:tcPr>
            <w:tcW w:w="706" w:type="dxa"/>
            <w:tcBorders>
              <w:top w:val="single" w:sz="4" w:space="0" w:color="auto"/>
              <w:left w:val="single" w:sz="4" w:space="0" w:color="auto"/>
              <w:bottom w:val="single" w:sz="4" w:space="0" w:color="auto"/>
              <w:right w:val="single" w:sz="4" w:space="0" w:color="auto"/>
            </w:tcBorders>
            <w:hideMark/>
          </w:tcPr>
          <w:p w14:paraId="4A6F9B52" w14:textId="77777777" w:rsidR="00AF2BEF" w:rsidRDefault="00AF2BEF" w:rsidP="00D763F5">
            <w:pPr>
              <w:pStyle w:val="TableText"/>
            </w:pPr>
            <w:r>
              <w:t>34</w:t>
            </w:r>
          </w:p>
        </w:tc>
      </w:tr>
      <w:tr w:rsidR="00AF2BEF" w14:paraId="53FD04E3" w14:textId="77777777" w:rsidTr="00D763F5">
        <w:trPr>
          <w:trHeight w:val="710"/>
          <w:jc w:val="center"/>
        </w:trPr>
        <w:tc>
          <w:tcPr>
            <w:tcW w:w="1220" w:type="dxa"/>
            <w:tcBorders>
              <w:top w:val="single" w:sz="4" w:space="0" w:color="auto"/>
              <w:left w:val="single" w:sz="4" w:space="0" w:color="auto"/>
              <w:bottom w:val="single" w:sz="4" w:space="0" w:color="auto"/>
              <w:right w:val="single" w:sz="4" w:space="0" w:color="auto"/>
            </w:tcBorders>
            <w:hideMark/>
          </w:tcPr>
          <w:p w14:paraId="2B3A9425" w14:textId="77777777" w:rsidR="00AF2BEF" w:rsidRDefault="00AF2BEF" w:rsidP="00D763F5">
            <w:pPr>
              <w:pStyle w:val="TableText"/>
              <w:rPr>
                <w:szCs w:val="21"/>
              </w:rPr>
            </w:pPr>
            <w:r>
              <w:t>Lasiorhinus latifrons</w:t>
            </w:r>
          </w:p>
        </w:tc>
        <w:tc>
          <w:tcPr>
            <w:tcW w:w="707" w:type="dxa"/>
            <w:tcBorders>
              <w:top w:val="single" w:sz="4" w:space="0" w:color="auto"/>
              <w:left w:val="single" w:sz="4" w:space="0" w:color="auto"/>
              <w:bottom w:val="single" w:sz="4" w:space="0" w:color="auto"/>
              <w:right w:val="single" w:sz="4" w:space="0" w:color="auto"/>
            </w:tcBorders>
            <w:hideMark/>
          </w:tcPr>
          <w:p w14:paraId="01520F82" w14:textId="77777777" w:rsidR="00AF2BEF" w:rsidRDefault="00AF2BEF" w:rsidP="00D763F5">
            <w:pPr>
              <w:pStyle w:val="TableText"/>
            </w:pPr>
            <w:r>
              <w:t>18</w:t>
            </w:r>
          </w:p>
        </w:tc>
        <w:tc>
          <w:tcPr>
            <w:tcW w:w="707" w:type="dxa"/>
            <w:tcBorders>
              <w:top w:val="single" w:sz="4" w:space="0" w:color="auto"/>
              <w:left w:val="single" w:sz="4" w:space="0" w:color="auto"/>
              <w:bottom w:val="single" w:sz="4" w:space="0" w:color="auto"/>
              <w:right w:val="single" w:sz="4" w:space="0" w:color="auto"/>
            </w:tcBorders>
            <w:hideMark/>
          </w:tcPr>
          <w:p w14:paraId="4429AD51" w14:textId="77777777" w:rsidR="00AF2BEF" w:rsidRDefault="00AF2BEF" w:rsidP="00D763F5">
            <w:pPr>
              <w:pStyle w:val="TableText"/>
            </w:pPr>
            <w:r>
              <w:t>18</w:t>
            </w:r>
          </w:p>
        </w:tc>
        <w:tc>
          <w:tcPr>
            <w:tcW w:w="707" w:type="dxa"/>
            <w:tcBorders>
              <w:top w:val="single" w:sz="4" w:space="0" w:color="auto"/>
              <w:left w:val="single" w:sz="4" w:space="0" w:color="auto"/>
              <w:bottom w:val="single" w:sz="4" w:space="0" w:color="auto"/>
              <w:right w:val="single" w:sz="4" w:space="0" w:color="auto"/>
            </w:tcBorders>
            <w:hideMark/>
          </w:tcPr>
          <w:p w14:paraId="0DEAD406" w14:textId="77777777" w:rsidR="00AF2BEF" w:rsidRDefault="00AF2BEF" w:rsidP="00D763F5">
            <w:pPr>
              <w:pStyle w:val="TableText"/>
            </w:pPr>
            <w:r>
              <w:t>16</w:t>
            </w:r>
          </w:p>
        </w:tc>
        <w:tc>
          <w:tcPr>
            <w:tcW w:w="706" w:type="dxa"/>
            <w:tcBorders>
              <w:top w:val="single" w:sz="4" w:space="0" w:color="auto"/>
              <w:left w:val="single" w:sz="4" w:space="0" w:color="auto"/>
              <w:bottom w:val="single" w:sz="4" w:space="0" w:color="auto"/>
              <w:right w:val="single" w:sz="4" w:space="0" w:color="auto"/>
            </w:tcBorders>
            <w:hideMark/>
          </w:tcPr>
          <w:p w14:paraId="04D48FB9" w14:textId="77777777" w:rsidR="00AF2BEF" w:rsidRDefault="00AF2BEF" w:rsidP="00D763F5">
            <w:pPr>
              <w:pStyle w:val="TableText"/>
            </w:pPr>
            <w:r>
              <w:t>16</w:t>
            </w:r>
          </w:p>
        </w:tc>
        <w:tc>
          <w:tcPr>
            <w:tcW w:w="706" w:type="dxa"/>
            <w:tcBorders>
              <w:top w:val="single" w:sz="4" w:space="0" w:color="auto"/>
              <w:left w:val="single" w:sz="4" w:space="0" w:color="auto"/>
              <w:bottom w:val="single" w:sz="4" w:space="0" w:color="auto"/>
              <w:right w:val="single" w:sz="4" w:space="0" w:color="auto"/>
            </w:tcBorders>
            <w:hideMark/>
          </w:tcPr>
          <w:p w14:paraId="699A5FC1" w14:textId="77777777" w:rsidR="00AF2BEF" w:rsidRDefault="00AF2BEF" w:rsidP="00D763F5">
            <w:pPr>
              <w:pStyle w:val="TableText"/>
            </w:pPr>
            <w:r>
              <w:t>18</w:t>
            </w:r>
          </w:p>
        </w:tc>
        <w:tc>
          <w:tcPr>
            <w:tcW w:w="706" w:type="dxa"/>
            <w:tcBorders>
              <w:top w:val="single" w:sz="4" w:space="0" w:color="auto"/>
              <w:left w:val="single" w:sz="4" w:space="0" w:color="auto"/>
              <w:bottom w:val="single" w:sz="4" w:space="0" w:color="auto"/>
              <w:right w:val="single" w:sz="4" w:space="0" w:color="auto"/>
            </w:tcBorders>
            <w:hideMark/>
          </w:tcPr>
          <w:p w14:paraId="62586E1D" w14:textId="77777777" w:rsidR="00AF2BEF" w:rsidRDefault="00AF2BEF" w:rsidP="00D763F5">
            <w:pPr>
              <w:pStyle w:val="TableText"/>
            </w:pPr>
            <w:r>
              <w:t>19</w:t>
            </w:r>
          </w:p>
        </w:tc>
        <w:tc>
          <w:tcPr>
            <w:tcW w:w="706" w:type="dxa"/>
            <w:tcBorders>
              <w:top w:val="single" w:sz="4" w:space="0" w:color="auto"/>
              <w:left w:val="single" w:sz="4" w:space="0" w:color="auto"/>
              <w:bottom w:val="single" w:sz="4" w:space="0" w:color="auto"/>
              <w:right w:val="single" w:sz="4" w:space="0" w:color="auto"/>
            </w:tcBorders>
            <w:hideMark/>
          </w:tcPr>
          <w:p w14:paraId="75854A2A" w14:textId="77777777" w:rsidR="00AF2BEF" w:rsidRDefault="00AF2BEF" w:rsidP="00D763F5">
            <w:pPr>
              <w:pStyle w:val="TableText"/>
            </w:pPr>
            <w:r>
              <w:t>19</w:t>
            </w:r>
          </w:p>
        </w:tc>
        <w:tc>
          <w:tcPr>
            <w:tcW w:w="706" w:type="dxa"/>
            <w:tcBorders>
              <w:top w:val="single" w:sz="4" w:space="0" w:color="auto"/>
              <w:left w:val="single" w:sz="4" w:space="0" w:color="auto"/>
              <w:bottom w:val="single" w:sz="4" w:space="0" w:color="auto"/>
              <w:right w:val="single" w:sz="4" w:space="0" w:color="auto"/>
            </w:tcBorders>
            <w:hideMark/>
          </w:tcPr>
          <w:p w14:paraId="157B2239" w14:textId="77777777" w:rsidR="00AF2BEF" w:rsidRDefault="00AF2BEF" w:rsidP="00D763F5">
            <w:pPr>
              <w:pStyle w:val="TableText"/>
            </w:pPr>
            <w:r>
              <w:t>20</w:t>
            </w:r>
          </w:p>
        </w:tc>
        <w:tc>
          <w:tcPr>
            <w:tcW w:w="706" w:type="dxa"/>
            <w:tcBorders>
              <w:top w:val="single" w:sz="4" w:space="0" w:color="auto"/>
              <w:left w:val="single" w:sz="4" w:space="0" w:color="auto"/>
              <w:bottom w:val="single" w:sz="4" w:space="0" w:color="auto"/>
              <w:right w:val="single" w:sz="4" w:space="0" w:color="auto"/>
            </w:tcBorders>
            <w:hideMark/>
          </w:tcPr>
          <w:p w14:paraId="2FDCAD04" w14:textId="77777777" w:rsidR="00AF2BEF" w:rsidRDefault="00AF2BEF" w:rsidP="00D763F5">
            <w:pPr>
              <w:pStyle w:val="TableText"/>
            </w:pPr>
            <w:r>
              <w:t>15</w:t>
            </w:r>
          </w:p>
        </w:tc>
        <w:tc>
          <w:tcPr>
            <w:tcW w:w="706" w:type="dxa"/>
            <w:tcBorders>
              <w:top w:val="single" w:sz="4" w:space="0" w:color="auto"/>
              <w:left w:val="single" w:sz="4" w:space="0" w:color="auto"/>
              <w:bottom w:val="single" w:sz="4" w:space="0" w:color="auto"/>
              <w:right w:val="single" w:sz="4" w:space="0" w:color="auto"/>
            </w:tcBorders>
            <w:hideMark/>
          </w:tcPr>
          <w:p w14:paraId="3FE630CB" w14:textId="77777777" w:rsidR="00AF2BEF" w:rsidRDefault="00AF2BEF" w:rsidP="00D763F5">
            <w:pPr>
              <w:pStyle w:val="TableText"/>
            </w:pPr>
            <w:r>
              <w:t>20</w:t>
            </w:r>
          </w:p>
        </w:tc>
        <w:tc>
          <w:tcPr>
            <w:tcW w:w="706" w:type="dxa"/>
            <w:tcBorders>
              <w:top w:val="single" w:sz="4" w:space="0" w:color="auto"/>
              <w:left w:val="single" w:sz="4" w:space="0" w:color="auto"/>
              <w:bottom w:val="single" w:sz="4" w:space="0" w:color="auto"/>
              <w:right w:val="single" w:sz="4" w:space="0" w:color="auto"/>
            </w:tcBorders>
            <w:hideMark/>
          </w:tcPr>
          <w:p w14:paraId="7CEABA61" w14:textId="77777777" w:rsidR="00AF2BEF" w:rsidRDefault="00AF2BEF" w:rsidP="00D763F5">
            <w:pPr>
              <w:pStyle w:val="TableText"/>
            </w:pPr>
            <w:r>
              <w:t>20</w:t>
            </w:r>
          </w:p>
        </w:tc>
      </w:tr>
    </w:tbl>
    <w:p w14:paraId="2CB156CD" w14:textId="77777777" w:rsidR="00AF2BEF" w:rsidRDefault="00AF2BEF" w:rsidP="00AF2BEF">
      <w:pPr>
        <w:pStyle w:val="TableSource"/>
      </w:pPr>
      <w:r>
        <w:t>World Wombat Organization, Annual Wombat Report, 2009.</w:t>
      </w:r>
    </w:p>
    <w:p w14:paraId="2A5BC440" w14:textId="77777777" w:rsidR="00AF2BEF" w:rsidRPr="008741A3" w:rsidRDefault="00AF2BEF" w:rsidP="00AF2BEF">
      <w:pPr>
        <w:pStyle w:val="Heading2"/>
      </w:pPr>
      <w:r>
        <w:lastRenderedPageBreak/>
        <w:t>Human Relations</w:t>
      </w:r>
    </w:p>
    <w:p w14:paraId="1D84938F" w14:textId="77777777" w:rsidR="00AF2BEF" w:rsidRPr="008741A3" w:rsidRDefault="00AF2BEF" w:rsidP="00AF2BEF">
      <w:pPr>
        <w:pStyle w:val="Heading3"/>
      </w:pPr>
      <w:r>
        <w:t>History</w:t>
      </w:r>
    </w:p>
    <w:p w14:paraId="021D934B" w14:textId="77777777" w:rsidR="00AF2BEF" w:rsidRDefault="00AF2BEF" w:rsidP="00AF2BEF">
      <w:pPr>
        <w:rPr>
          <w:shd w:val="clear" w:color="auto" w:fill="FFFFFF"/>
        </w:rPr>
      </w:pPr>
      <w:r w:rsidRPr="003C3510">
        <w:rPr>
          <w:color w:val="252525"/>
          <w:shd w:val="clear" w:color="auto" w:fill="FFFFFF"/>
        </w:rPr>
        <w:t xml:space="preserve">The name 'wombat' comes from the now nearly </w:t>
      </w:r>
      <w:r w:rsidRPr="003C3510">
        <w:t>extinct </w:t>
      </w:r>
      <w:hyperlink r:id="rId31" w:tooltip="Sydney language" w:history="1">
        <w:r w:rsidRPr="003C3510">
          <w:t>Darug language</w:t>
        </w:r>
      </w:hyperlink>
      <w:r w:rsidRPr="003C3510">
        <w:rPr>
          <w:color w:val="252525"/>
          <w:shd w:val="clear" w:color="auto" w:fill="FFFFFF"/>
        </w:rPr>
        <w:t xml:space="preserve"> spoken by the </w:t>
      </w:r>
      <w:r w:rsidRPr="003C3510">
        <w:t>Aboriginal </w:t>
      </w:r>
      <w:hyperlink r:id="rId32" w:tooltip="Darug people" w:history="1">
        <w:r w:rsidRPr="003C3510">
          <w:t>Darug people</w:t>
        </w:r>
      </w:hyperlink>
      <w:r w:rsidRPr="003C3510">
        <w:t> who originally inhabited the Sydney area</w:t>
      </w:r>
      <w:r>
        <w:t>.</w:t>
      </w:r>
      <w:r w:rsidRPr="003C3510">
        <w:t> It was first recorded in January 1798, when John Price and James Wilson, a white man who had adopted Aboriginal ways, visited the area of what is now </w:t>
      </w:r>
      <w:hyperlink r:id="rId33" w:tooltip="Bargo, New South Wales" w:history="1">
        <w:r w:rsidRPr="003C3510">
          <w:t>Bargo, New South Wales</w:t>
        </w:r>
      </w:hyperlink>
      <w:r w:rsidRPr="003C3510">
        <w:t xml:space="preserve">. </w:t>
      </w:r>
      <w:r w:rsidRPr="003C3510">
        <w:rPr>
          <w:color w:val="252525"/>
          <w:shd w:val="clear" w:color="auto" w:fill="FFFFFF"/>
        </w:rPr>
        <w:t xml:space="preserve">Price wrote: </w:t>
      </w:r>
    </w:p>
    <w:p w14:paraId="43A85C84" w14:textId="77777777" w:rsidR="00AF2BEF" w:rsidRDefault="00AF2BEF" w:rsidP="00AF2BEF">
      <w:r w:rsidRPr="003C3510">
        <w:rPr>
          <w:shd w:val="clear" w:color="auto" w:fill="FFFFFF"/>
        </w:rPr>
        <w:t xml:space="preserve">We saw </w:t>
      </w:r>
      <w:r w:rsidRPr="0033653E">
        <w:t>several</w:t>
      </w:r>
      <w:r w:rsidRPr="003C3510">
        <w:rPr>
          <w:shd w:val="clear" w:color="auto" w:fill="FFFFFF"/>
        </w:rPr>
        <w:t xml:space="preserve"> sorts of dung of different animals, one of which Wilson called a Whom-batt, which is an animal about 20 inches high, with short legs and a thick body </w:t>
      </w:r>
      <w:r w:rsidRPr="003C3510">
        <w:t>with a large head, round ears, and very small eyes; is very fat, and has much the appearance of a badger.</w:t>
      </w:r>
    </w:p>
    <w:p w14:paraId="2CF21D9B" w14:textId="77777777" w:rsidR="00AF2BEF" w:rsidRDefault="00AF2BEF" w:rsidP="00AF2BEF">
      <w:pPr>
        <w:pStyle w:val="Heading4"/>
      </w:pPr>
      <w:r>
        <w:t>Spelling Variations</w:t>
      </w:r>
    </w:p>
    <w:p w14:paraId="5F669222" w14:textId="77777777" w:rsidR="00AF2BEF" w:rsidRDefault="00AF2BEF" w:rsidP="00AF2BEF">
      <w:pPr>
        <w:rPr>
          <w:shd w:val="clear" w:color="auto" w:fill="FFFFFF"/>
        </w:rPr>
      </w:pPr>
      <w:r w:rsidRPr="003C3510">
        <w:t>Wombats were often called </w:t>
      </w:r>
      <w:hyperlink r:id="rId34" w:tooltip="Badgers" w:history="1">
        <w:r w:rsidRPr="003C3510">
          <w:t>badgers</w:t>
        </w:r>
      </w:hyperlink>
      <w:r w:rsidRPr="003C3510">
        <w:t> by early settlers because of their size and habits. Because of this, localities such as </w:t>
      </w:r>
      <w:hyperlink r:id="rId35" w:tooltip="Badger Creek, Victoria" w:history="1">
        <w:r w:rsidRPr="003C3510">
          <w:t>Badger Creek, Victoria</w:t>
        </w:r>
      </w:hyperlink>
      <w:r w:rsidRPr="003C3510">
        <w:t>, and Badger Corner, Tasmania, were named after the wombat</w:t>
      </w:r>
      <w:r>
        <w:t>.</w:t>
      </w:r>
      <w:r w:rsidRPr="003C3510">
        <w:rPr>
          <w:color w:val="252525"/>
          <w:shd w:val="clear" w:color="auto" w:fill="FFFFFF"/>
        </w:rPr>
        <w:t> The spelling went through many variants over the years, including 'wambat', 'whombat', 'womat', 'wombach', and 'womback', possibly reflecting dialectal differences in the Darug language</w:t>
      </w:r>
      <w:r>
        <w:rPr>
          <w:color w:val="252525"/>
          <w:shd w:val="clear" w:color="auto" w:fill="FFFFFF"/>
        </w:rPr>
        <w:t>.</w:t>
      </w:r>
    </w:p>
    <w:p w14:paraId="7D00FF7C" w14:textId="77777777" w:rsidR="00AF2BEF" w:rsidRPr="00EF21A3" w:rsidRDefault="00AF2BEF" w:rsidP="00AF2BEF">
      <w:pPr>
        <w:pStyle w:val="TextBoxTag"/>
      </w:pPr>
      <w:r w:rsidRPr="00EF21A3">
        <w:t xml:space="preserve">&lt;Begin </w:t>
      </w:r>
      <w:r>
        <w:t>Text</w:t>
      </w:r>
      <w:r w:rsidRPr="00EF21A3">
        <w:t xml:space="preserve"> </w:t>
      </w:r>
      <w:r w:rsidRPr="004247F3">
        <w:t>Box</w:t>
      </w:r>
      <w:r w:rsidRPr="00EF21A3">
        <w:t xml:space="preserve"> </w:t>
      </w:r>
      <w:commentRangeStart w:id="4"/>
      <w:r w:rsidRPr="00EF21A3">
        <w:t>1.1</w:t>
      </w:r>
      <w:commentRangeEnd w:id="4"/>
      <w:r w:rsidRPr="00EF21A3">
        <w:rPr>
          <w:rStyle w:val="CommentReference"/>
        </w:rPr>
        <w:commentReference w:id="4"/>
      </w:r>
      <w:r w:rsidRPr="00EF21A3">
        <w:t>&gt;</w:t>
      </w:r>
    </w:p>
    <w:p w14:paraId="2A562FC9" w14:textId="77777777" w:rsidR="00AF2BEF" w:rsidRDefault="00AF2BEF" w:rsidP="00AF2BEF">
      <w:pPr>
        <w:pStyle w:val="SpecialElementHeader"/>
      </w:pPr>
      <w:r>
        <w:t>Text Box 1.1 – Endangered Species in Australia</w:t>
      </w:r>
    </w:p>
    <w:p w14:paraId="4773EFAF" w14:textId="77777777" w:rsidR="00AF2BEF" w:rsidRDefault="00AF2BEF" w:rsidP="00AF2BEF">
      <w:r>
        <w:t>There are over forty endangered species of mammal in Australia. Four of those species are critically endangered. The four critically endangered species are listed below:</w:t>
      </w:r>
    </w:p>
    <w:p w14:paraId="45BEF938" w14:textId="77777777" w:rsidR="00AF2BEF" w:rsidRDefault="00AF2BEF" w:rsidP="00AF2BEF">
      <w:r>
        <w:t xml:space="preserve">Gilbert's potoroo, </w:t>
      </w:r>
      <w:r w:rsidRPr="007B1331">
        <w:rPr>
          <w:rStyle w:val="Italic"/>
        </w:rPr>
        <w:t>Potorous gilbertii</w:t>
      </w:r>
    </w:p>
    <w:p w14:paraId="4A6BC1B8" w14:textId="77777777" w:rsidR="00AF2BEF" w:rsidRDefault="00AF2BEF" w:rsidP="00AF2BEF">
      <w:r>
        <w:t xml:space="preserve">Christmas Island pipistrelle, </w:t>
      </w:r>
      <w:r w:rsidRPr="007B1331">
        <w:rPr>
          <w:rStyle w:val="Italic"/>
        </w:rPr>
        <w:t>Pipistrellus murrayi</w:t>
      </w:r>
    </w:p>
    <w:p w14:paraId="22F38AA9" w14:textId="77777777" w:rsidR="00AF2BEF" w:rsidRDefault="00AF2BEF" w:rsidP="00AF2BEF">
      <w:r>
        <w:t xml:space="preserve">Bare-rumped sheathtail bat, </w:t>
      </w:r>
      <w:r w:rsidRPr="007B1331">
        <w:rPr>
          <w:rStyle w:val="Italic"/>
        </w:rPr>
        <w:t>Saccolaimus saccolaimus nudicluniatus</w:t>
      </w:r>
    </w:p>
    <w:p w14:paraId="741B2E90" w14:textId="77777777" w:rsidR="00AF2BEF" w:rsidRDefault="00AF2BEF" w:rsidP="00AF2BEF">
      <w:r>
        <w:t xml:space="preserve">Southern bent-wing bat, </w:t>
      </w:r>
      <w:r w:rsidRPr="007B1331">
        <w:rPr>
          <w:rStyle w:val="Italic"/>
        </w:rPr>
        <w:t>Miniopterus schreibersii bassanii</w:t>
      </w:r>
    </w:p>
    <w:p w14:paraId="51D63ADB" w14:textId="77777777" w:rsidR="00AF2BEF" w:rsidRDefault="00AF2BEF" w:rsidP="00AF2BEF">
      <w:pPr>
        <w:pStyle w:val="TextBoxTag"/>
      </w:pPr>
      <w:r w:rsidRPr="00EF21A3">
        <w:t xml:space="preserve">&lt;End </w:t>
      </w:r>
      <w:r>
        <w:t>Text</w:t>
      </w:r>
      <w:r w:rsidRPr="00EF21A3">
        <w:t xml:space="preserve"> Box 1.1</w:t>
      </w:r>
      <w:r>
        <w:t>&gt;</w:t>
      </w:r>
    </w:p>
    <w:p w14:paraId="229CB6CE" w14:textId="77777777" w:rsidR="00AF2BEF" w:rsidRDefault="00AF2BEF" w:rsidP="00AF2BEF">
      <w:pPr>
        <w:pStyle w:val="Heading1"/>
      </w:pPr>
      <w:r>
        <w:t>Conclusion</w:t>
      </w:r>
    </w:p>
    <w:p w14:paraId="711DCF1B" w14:textId="77777777" w:rsidR="00AF2BEF" w:rsidRDefault="00AF2BEF" w:rsidP="00AF2BEF">
      <w:pPr>
        <w:rPr>
          <w:color w:val="00B050"/>
        </w:rPr>
      </w:pPr>
      <w:r>
        <w:t>Here is a conclusion about wombats. We love wombats and so should you. We hope that this chapter adequately described wombats, and that you learned something new.</w:t>
      </w:r>
    </w:p>
    <w:p w14:paraId="1F9F2995" w14:textId="77777777" w:rsidR="00AF2BEF" w:rsidRDefault="00AF2BEF" w:rsidP="00AF2BEF">
      <w:pPr>
        <w:pStyle w:val="Heading1"/>
      </w:pPr>
      <w:r>
        <w:t>References</w:t>
      </w:r>
    </w:p>
    <w:p w14:paraId="380B0CD3" w14:textId="77777777" w:rsidR="00AF2BEF" w:rsidRPr="00C1522E" w:rsidRDefault="00AF2BEF" w:rsidP="00AF2BEF">
      <w:pPr>
        <w:pStyle w:val="Bibliography"/>
        <w:rPr>
          <w:color w:val="000000" w:themeColor="text1"/>
        </w:rPr>
      </w:pPr>
      <w:r w:rsidRPr="00C1522E">
        <w:rPr>
          <w:rFonts w:eastAsia="Times New Roman"/>
          <w:shd w:val="clear" w:color="auto" w:fill="FFFFFF"/>
        </w:rPr>
        <w:t xml:space="preserve">Brown, A. M. (2017). </w:t>
      </w:r>
      <w:r w:rsidRPr="00C1522E">
        <w:rPr>
          <w:rStyle w:val="Italic"/>
        </w:rPr>
        <w:t xml:space="preserve">Emergent strategy: Shaping change, changing worlds. </w:t>
      </w:r>
      <w:r w:rsidRPr="00C1522E">
        <w:rPr>
          <w:color w:val="000000" w:themeColor="text1"/>
        </w:rPr>
        <w:t xml:space="preserve">Chico, CA, US: AK Press. </w:t>
      </w:r>
    </w:p>
    <w:p w14:paraId="1AF7D05F" w14:textId="77777777" w:rsidR="00AF2BEF" w:rsidRPr="00C1522E" w:rsidRDefault="00AF2BEF" w:rsidP="00AF2BEF">
      <w:pPr>
        <w:pStyle w:val="Bibliography"/>
      </w:pPr>
      <w:r w:rsidRPr="00C1522E">
        <w:rPr>
          <w:shd w:val="clear" w:color="auto" w:fill="FFFFFF"/>
        </w:rPr>
        <w:t>DeBlaere, C., Brewster, M. E., Bertsch, K. N., DeCarlo, A. L., Kegel, K. A., Presseau, C. D. (2014). The protective power of collective action for sexual minority women of color: An investigation of multiple discrimination experiences and psychological distress. </w:t>
      </w:r>
      <w:r w:rsidRPr="00C1522E">
        <w:rPr>
          <w:rStyle w:val="Italic"/>
        </w:rPr>
        <w:t>Psychology of Women Quarterly, 38</w:t>
      </w:r>
      <w:r w:rsidRPr="00C1522E">
        <w:t>(1), 20–32.</w:t>
      </w:r>
    </w:p>
    <w:p w14:paraId="30019E8F" w14:textId="77777777" w:rsidR="00AF2BEF" w:rsidRPr="00C1522E" w:rsidRDefault="00AF2BEF" w:rsidP="00AF2BEF">
      <w:pPr>
        <w:pStyle w:val="Bibliography"/>
        <w:rPr>
          <w:highlight w:val="white"/>
        </w:rPr>
      </w:pPr>
      <w:r w:rsidRPr="00C1522E">
        <w:rPr>
          <w:highlight w:val="white"/>
        </w:rPr>
        <w:t xml:space="preserve">Downton, J. &amp; Wehr, (1998). Persistent pacificism: How activist commitment is developed and sustained. </w:t>
      </w:r>
      <w:r w:rsidRPr="00C1522E">
        <w:rPr>
          <w:rStyle w:val="Italic"/>
        </w:rPr>
        <w:t>Journal of Peace Research, 35</w:t>
      </w:r>
      <w:r w:rsidRPr="00C1522E">
        <w:rPr>
          <w:highlight w:val="white"/>
        </w:rPr>
        <w:t xml:space="preserve">(5), 531-550. DOI: </w:t>
      </w:r>
      <w:hyperlink r:id="rId36">
        <w:r w:rsidRPr="00C1522E">
          <w:rPr>
            <w:highlight w:val="white"/>
          </w:rPr>
          <w:t>https://doi.org/10.1177/0022343398035005001</w:t>
        </w:r>
      </w:hyperlink>
    </w:p>
    <w:p w14:paraId="492CA9D1" w14:textId="77777777" w:rsidR="001E6AB6" w:rsidRDefault="00AF2BEF" w:rsidP="00AF2BEF">
      <w:r w:rsidRPr="00C1522E">
        <w:rPr>
          <w:color w:val="000000" w:themeColor="text1"/>
          <w:highlight w:val="white"/>
        </w:rPr>
        <w:lastRenderedPageBreak/>
        <w:t xml:space="preserve">Flaherty, J. (2016). </w:t>
      </w:r>
      <w:r w:rsidRPr="00C1522E">
        <w:rPr>
          <w:rStyle w:val="Italic"/>
        </w:rPr>
        <w:t>No more heroes: Grassroots challenges to the savior mentality.</w:t>
      </w:r>
      <w:r w:rsidRPr="00C1522E">
        <w:rPr>
          <w:color w:val="000000" w:themeColor="text1"/>
          <w:highlight w:val="white"/>
        </w:rPr>
        <w:t xml:space="preserve"> Chico, CA, USA: AK Press.</w:t>
      </w:r>
    </w:p>
    <w:sectPr w:rsidR="001E6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44CDDE39" w14:textId="77777777" w:rsidR="00AF2BEF" w:rsidRDefault="00AF2BEF" w:rsidP="00AF2BEF">
      <w:r>
        <w:rPr>
          <w:rStyle w:val="CommentReference"/>
        </w:rPr>
        <w:annotationRef/>
      </w:r>
      <w:r>
        <w:rPr>
          <w:rStyle w:val="CommentReference"/>
        </w:rPr>
        <w:annotationRef/>
      </w:r>
      <w:r>
        <w:t>Reminder: Any time you want to include a figure (image/graph/table/diagram) in your text, you should also have a corresponding in-text parenthetical reference.</w:t>
      </w:r>
    </w:p>
  </w:comment>
  <w:comment w:id="2" w:author="Author" w:initials="A">
    <w:p w14:paraId="28D3103E" w14:textId="77777777" w:rsidR="00AF2BEF" w:rsidRDefault="00AF2BEF" w:rsidP="00AF2BEF">
      <w:r>
        <w:rPr>
          <w:rStyle w:val="CommentReference"/>
        </w:rPr>
        <w:annotationRef/>
      </w:r>
      <w:r>
        <w:t>Great point. In fact, if you can’t find a reason to insert an in-text parenthetical reference, the image may be gratuitous. In that case, is it really necessary for the book?</w:t>
      </w:r>
    </w:p>
  </w:comment>
  <w:comment w:id="3" w:author="Author" w:initials="A">
    <w:p w14:paraId="4422E4B4" w14:textId="77777777" w:rsidR="00AF2BEF" w:rsidRDefault="00AF2BEF" w:rsidP="00AF2BEF">
      <w:r>
        <w:rPr>
          <w:rStyle w:val="CommentReference"/>
        </w:rPr>
        <w:annotationRef/>
      </w:r>
      <w:r>
        <w:t>Remember to number your figures. The figure name here should match the file itself and what is in the Image Log.</w:t>
      </w:r>
    </w:p>
  </w:comment>
  <w:comment w:id="4" w:author="Author" w:initials="A">
    <w:p w14:paraId="09ACA07D" w14:textId="3D9959C4" w:rsidR="00AF2BEF" w:rsidRDefault="00AF2BEF" w:rsidP="00AF2BEF">
      <w:r>
        <w:rPr>
          <w:rStyle w:val="CommentReference"/>
        </w:rPr>
        <w:annotationRef/>
      </w:r>
      <w:r>
        <w:rPr>
          <w:rStyle w:val="CommentReference"/>
        </w:rPr>
        <w:annotationRef/>
      </w:r>
      <w:r>
        <w:t xml:space="preserve">Remember also to number your </w:t>
      </w:r>
      <w:r w:rsidR="005F2FC2">
        <w:t>text</w:t>
      </w:r>
      <w:bookmarkStart w:id="5" w:name="_GoBack"/>
      <w:bookmarkEnd w:id="5"/>
      <w:r>
        <w:t xml:space="preserve"> boxes!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CDDE39" w15:done="0"/>
  <w15:commentEx w15:paraId="28D3103E" w15:paraIdParent="44CDDE39" w15:done="0"/>
  <w15:commentEx w15:paraId="4422E4B4" w15:done="0"/>
  <w15:commentEx w15:paraId="09ACA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DDE39" w16cid:durableId="21FF50B7"/>
  <w16cid:commentId w16cid:paraId="28D3103E" w16cid:durableId="21FF50B8"/>
  <w16cid:commentId w16cid:paraId="4422E4B4" w16cid:durableId="21FF50B9"/>
  <w16cid:commentId w16cid:paraId="09ACA07D" w16cid:durableId="21FF50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44E03"/>
    <w:multiLevelType w:val="hybridMultilevel"/>
    <w:tmpl w:val="C778BFA6"/>
    <w:lvl w:ilvl="0" w:tplc="92AC5B2A">
      <w:start w:val="1"/>
      <w:numFmt w:val="decimal"/>
      <w:pStyle w:val="ListParagraph"/>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9D1083C"/>
    <w:multiLevelType w:val="hybridMultilevel"/>
    <w:tmpl w:val="185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A12B7"/>
    <w:multiLevelType w:val="hybridMultilevel"/>
    <w:tmpl w:val="54023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EF"/>
    <w:rsid w:val="001E6AB6"/>
    <w:rsid w:val="00525409"/>
    <w:rsid w:val="005F2FC2"/>
    <w:rsid w:val="00A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EEB9"/>
  <w15:chartTrackingRefBased/>
  <w15:docId w15:val="{2623E544-054D-4553-95F5-A9A0070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2"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9"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EF"/>
    <w:pPr>
      <w:spacing w:after="200" w:line="240" w:lineRule="auto"/>
      <w:jc w:val="both"/>
    </w:pPr>
    <w:rPr>
      <w:rFonts w:ascii="Times New Roman" w:eastAsia="Calibri" w:hAnsi="Times New Roman" w:cs="Times New Roman"/>
      <w:sz w:val="21"/>
    </w:rPr>
  </w:style>
  <w:style w:type="paragraph" w:styleId="Heading1">
    <w:name w:val="heading 1"/>
    <w:next w:val="Normal"/>
    <w:link w:val="Heading1Char"/>
    <w:uiPriority w:val="4"/>
    <w:qFormat/>
    <w:rsid w:val="00AF2BEF"/>
    <w:pPr>
      <w:keepNext/>
      <w:keepLines/>
      <w:spacing w:before="400" w:after="120" w:line="240" w:lineRule="auto"/>
      <w:outlineLvl w:val="0"/>
    </w:pPr>
    <w:rPr>
      <w:rFonts w:ascii="Times New Roman" w:eastAsia="Calibri" w:hAnsi="Times New Roman" w:cs="Times New Roman"/>
      <w:b/>
      <w:spacing w:val="6"/>
      <w:sz w:val="40"/>
      <w:szCs w:val="40"/>
    </w:rPr>
  </w:style>
  <w:style w:type="paragraph" w:styleId="Heading2">
    <w:name w:val="heading 2"/>
    <w:next w:val="Normal"/>
    <w:link w:val="Heading2Char"/>
    <w:uiPriority w:val="5"/>
    <w:qFormat/>
    <w:rsid w:val="00AF2BEF"/>
    <w:pPr>
      <w:keepNext/>
      <w:keepLines/>
      <w:spacing w:before="400" w:after="120" w:line="240" w:lineRule="auto"/>
      <w:outlineLvl w:val="1"/>
    </w:pPr>
    <w:rPr>
      <w:rFonts w:ascii="Times New Roman" w:eastAsia="Calibri" w:hAnsi="Times New Roman" w:cs="Times New Roman"/>
      <w:b/>
      <w:sz w:val="32"/>
      <w:szCs w:val="32"/>
    </w:rPr>
  </w:style>
  <w:style w:type="paragraph" w:styleId="Heading3">
    <w:name w:val="heading 3"/>
    <w:next w:val="Normal"/>
    <w:link w:val="Heading3Char"/>
    <w:uiPriority w:val="6"/>
    <w:qFormat/>
    <w:rsid w:val="00AF2BEF"/>
    <w:pPr>
      <w:keepNext/>
      <w:keepLines/>
      <w:spacing w:before="360" w:after="120" w:line="240" w:lineRule="auto"/>
      <w:contextualSpacing/>
      <w:outlineLvl w:val="2"/>
    </w:pPr>
    <w:rPr>
      <w:rFonts w:ascii="Times New Roman" w:eastAsia="Calibri" w:hAnsi="Times New Roman" w:cs="Times New Roman"/>
      <w:sz w:val="30"/>
      <w:szCs w:val="30"/>
    </w:rPr>
  </w:style>
  <w:style w:type="paragraph" w:styleId="Heading4">
    <w:name w:val="heading 4"/>
    <w:basedOn w:val="Normal"/>
    <w:next w:val="Normal"/>
    <w:link w:val="Heading4Char"/>
    <w:uiPriority w:val="7"/>
    <w:qFormat/>
    <w:rsid w:val="00AF2BEF"/>
    <w:pPr>
      <w:keepNext/>
      <w:keepLines/>
      <w:spacing w:before="360" w:after="120"/>
      <w:jc w:val="left"/>
      <w:outlineLvl w:val="3"/>
    </w:pPr>
    <w:rPr>
      <w:i/>
      <w:sz w:val="28"/>
      <w:szCs w:val="28"/>
    </w:rPr>
  </w:style>
  <w:style w:type="paragraph" w:styleId="Heading5">
    <w:name w:val="heading 5"/>
    <w:basedOn w:val="Normal"/>
    <w:next w:val="Normal"/>
    <w:link w:val="Heading5Char"/>
    <w:uiPriority w:val="9"/>
    <w:semiHidden/>
    <w:unhideWhenUsed/>
    <w:qFormat/>
    <w:rsid w:val="00AF2B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AF2BEF"/>
    <w:rPr>
      <w:rFonts w:ascii="Times New Roman" w:eastAsia="Calibri" w:hAnsi="Times New Roman" w:cs="Times New Roman"/>
      <w:b/>
      <w:spacing w:val="6"/>
      <w:sz w:val="40"/>
      <w:szCs w:val="40"/>
    </w:rPr>
  </w:style>
  <w:style w:type="character" w:customStyle="1" w:styleId="Heading2Char">
    <w:name w:val="Heading 2 Char"/>
    <w:basedOn w:val="DefaultParagraphFont"/>
    <w:link w:val="Heading2"/>
    <w:uiPriority w:val="5"/>
    <w:rsid w:val="00AF2BEF"/>
    <w:rPr>
      <w:rFonts w:ascii="Times New Roman" w:eastAsia="Calibri" w:hAnsi="Times New Roman" w:cs="Times New Roman"/>
      <w:b/>
      <w:sz w:val="32"/>
      <w:szCs w:val="32"/>
    </w:rPr>
  </w:style>
  <w:style w:type="character" w:customStyle="1" w:styleId="Heading3Char">
    <w:name w:val="Heading 3 Char"/>
    <w:basedOn w:val="DefaultParagraphFont"/>
    <w:link w:val="Heading3"/>
    <w:uiPriority w:val="6"/>
    <w:rsid w:val="00AF2BEF"/>
    <w:rPr>
      <w:rFonts w:ascii="Times New Roman" w:eastAsia="Calibri" w:hAnsi="Times New Roman" w:cs="Times New Roman"/>
      <w:sz w:val="30"/>
      <w:szCs w:val="30"/>
    </w:rPr>
  </w:style>
  <w:style w:type="character" w:customStyle="1" w:styleId="Heading4Char">
    <w:name w:val="Heading 4 Char"/>
    <w:basedOn w:val="DefaultParagraphFont"/>
    <w:link w:val="Heading4"/>
    <w:uiPriority w:val="7"/>
    <w:rsid w:val="00AF2BEF"/>
    <w:rPr>
      <w:rFonts w:ascii="Times New Roman" w:eastAsia="Calibri" w:hAnsi="Times New Roman" w:cs="Times New Roman"/>
      <w:i/>
      <w:sz w:val="28"/>
      <w:szCs w:val="28"/>
    </w:rPr>
  </w:style>
  <w:style w:type="paragraph" w:styleId="ListParagraph">
    <w:name w:val="List Paragraph"/>
    <w:basedOn w:val="Normal"/>
    <w:uiPriority w:val="22"/>
    <w:qFormat/>
    <w:rsid w:val="00AF2BEF"/>
    <w:pPr>
      <w:numPr>
        <w:numId w:val="1"/>
      </w:numPr>
      <w:contextualSpacing/>
    </w:pPr>
  </w:style>
  <w:style w:type="character" w:styleId="CommentReference">
    <w:name w:val="annotation reference"/>
    <w:basedOn w:val="DefaultParagraphFont"/>
    <w:uiPriority w:val="99"/>
    <w:semiHidden/>
    <w:unhideWhenUsed/>
    <w:rsid w:val="00AF2BEF"/>
    <w:rPr>
      <w:sz w:val="16"/>
      <w:szCs w:val="16"/>
    </w:rPr>
  </w:style>
  <w:style w:type="paragraph" w:customStyle="1" w:styleId="FigureTag">
    <w:name w:val="Figure Tag"/>
    <w:basedOn w:val="Normal"/>
    <w:uiPriority w:val="11"/>
    <w:qFormat/>
    <w:rsid w:val="00AF2BEF"/>
    <w:pPr>
      <w:spacing w:before="200"/>
      <w:jc w:val="center"/>
    </w:pPr>
    <w:rPr>
      <w:b/>
      <w:color w:val="FF0000"/>
    </w:rPr>
  </w:style>
  <w:style w:type="character" w:customStyle="1" w:styleId="Bold">
    <w:name w:val="Bold"/>
    <w:basedOn w:val="Strong"/>
    <w:uiPriority w:val="23"/>
    <w:qFormat/>
    <w:rsid w:val="00AF2BEF"/>
    <w:rPr>
      <w:b/>
      <w:bCs/>
    </w:rPr>
  </w:style>
  <w:style w:type="character" w:styleId="Strong">
    <w:name w:val="Strong"/>
    <w:basedOn w:val="DefaultParagraphFont"/>
    <w:uiPriority w:val="30"/>
    <w:qFormat/>
    <w:rsid w:val="00AF2BEF"/>
    <w:rPr>
      <w:b/>
      <w:bCs/>
    </w:rPr>
  </w:style>
  <w:style w:type="paragraph" w:customStyle="1" w:styleId="FigureCaption">
    <w:name w:val="Figure Caption"/>
    <w:link w:val="FigureCaptionChar"/>
    <w:uiPriority w:val="12"/>
    <w:qFormat/>
    <w:rsid w:val="00AF2BEF"/>
    <w:pPr>
      <w:spacing w:before="120" w:after="0" w:line="240" w:lineRule="auto"/>
      <w:jc w:val="center"/>
    </w:pPr>
    <w:rPr>
      <w:rFonts w:ascii="Times New Roman" w:eastAsia="Calibri" w:hAnsi="Times New Roman" w:cs="Times New Roman"/>
      <w:b/>
      <w:sz w:val="19"/>
      <w:szCs w:val="19"/>
    </w:rPr>
  </w:style>
  <w:style w:type="character" w:customStyle="1" w:styleId="FigureCaptionChar">
    <w:name w:val="Figure Caption Char"/>
    <w:basedOn w:val="DefaultParagraphFont"/>
    <w:link w:val="FigureCaption"/>
    <w:uiPriority w:val="12"/>
    <w:rsid w:val="00AF2BEF"/>
    <w:rPr>
      <w:rFonts w:ascii="Times New Roman" w:eastAsia="Calibri" w:hAnsi="Times New Roman" w:cs="Times New Roman"/>
      <w:b/>
      <w:sz w:val="19"/>
      <w:szCs w:val="19"/>
    </w:rPr>
  </w:style>
  <w:style w:type="paragraph" w:customStyle="1" w:styleId="TableHeading">
    <w:name w:val="Table Heading"/>
    <w:basedOn w:val="Heading5"/>
    <w:link w:val="TableHeadingChar"/>
    <w:uiPriority w:val="16"/>
    <w:qFormat/>
    <w:rsid w:val="00AF2BEF"/>
    <w:pPr>
      <w:spacing w:before="20" w:after="120"/>
      <w:contextualSpacing/>
      <w:jc w:val="center"/>
      <w:outlineLvl w:val="9"/>
    </w:pPr>
    <w:rPr>
      <w:rFonts w:ascii="Times New Roman" w:eastAsia="Calibri" w:hAnsi="Times New Roman" w:cs="Arial"/>
      <w:b/>
      <w:sz w:val="26"/>
      <w:szCs w:val="26"/>
    </w:rPr>
  </w:style>
  <w:style w:type="character" w:customStyle="1" w:styleId="TableHeadingChar">
    <w:name w:val="Table Heading Char"/>
    <w:basedOn w:val="Heading5Char"/>
    <w:link w:val="TableHeading"/>
    <w:uiPriority w:val="16"/>
    <w:rsid w:val="00AF2BEF"/>
    <w:rPr>
      <w:rFonts w:ascii="Times New Roman" w:eastAsia="Calibri" w:hAnsi="Times New Roman" w:cs="Arial"/>
      <w:b/>
      <w:color w:val="2E74B5" w:themeColor="accent1" w:themeShade="BF"/>
      <w:sz w:val="26"/>
      <w:szCs w:val="26"/>
    </w:rPr>
  </w:style>
  <w:style w:type="paragraph" w:customStyle="1" w:styleId="TableText">
    <w:name w:val="Table Text"/>
    <w:basedOn w:val="Normal"/>
    <w:link w:val="TableTextChar"/>
    <w:uiPriority w:val="17"/>
    <w:qFormat/>
    <w:rsid w:val="00AF2BEF"/>
    <w:pPr>
      <w:spacing w:after="0" w:line="278" w:lineRule="auto"/>
    </w:pPr>
  </w:style>
  <w:style w:type="character" w:customStyle="1" w:styleId="TableTextChar">
    <w:name w:val="Table Text Char"/>
    <w:basedOn w:val="DefaultParagraphFont"/>
    <w:link w:val="TableText"/>
    <w:uiPriority w:val="17"/>
    <w:rsid w:val="00AF2BEF"/>
    <w:rPr>
      <w:rFonts w:ascii="Times New Roman" w:eastAsia="Calibri" w:hAnsi="Times New Roman" w:cs="Times New Roman"/>
      <w:sz w:val="21"/>
    </w:rPr>
  </w:style>
  <w:style w:type="paragraph" w:customStyle="1" w:styleId="TableSource">
    <w:name w:val="Table Source"/>
    <w:basedOn w:val="Normal"/>
    <w:link w:val="TableSourceChar"/>
    <w:uiPriority w:val="18"/>
    <w:qFormat/>
    <w:rsid w:val="00AF2BEF"/>
    <w:pPr>
      <w:spacing w:line="278" w:lineRule="auto"/>
      <w:jc w:val="right"/>
    </w:pPr>
    <w:rPr>
      <w:i/>
      <w:sz w:val="20"/>
      <w:szCs w:val="20"/>
    </w:rPr>
  </w:style>
  <w:style w:type="character" w:customStyle="1" w:styleId="TableSourceChar">
    <w:name w:val="Table Source Char"/>
    <w:basedOn w:val="DefaultParagraphFont"/>
    <w:link w:val="TableSource"/>
    <w:uiPriority w:val="18"/>
    <w:rsid w:val="00AF2BEF"/>
    <w:rPr>
      <w:rFonts w:ascii="Times New Roman" w:eastAsia="Calibri" w:hAnsi="Times New Roman" w:cs="Times New Roman"/>
      <w:i/>
      <w:sz w:val="20"/>
      <w:szCs w:val="20"/>
    </w:rPr>
  </w:style>
  <w:style w:type="character" w:customStyle="1" w:styleId="Italic">
    <w:name w:val="Italic"/>
    <w:basedOn w:val="Emphasis"/>
    <w:uiPriority w:val="24"/>
    <w:qFormat/>
    <w:rsid w:val="00AF2BEF"/>
    <w:rPr>
      <w:i/>
      <w:iCs/>
    </w:rPr>
  </w:style>
  <w:style w:type="paragraph" w:customStyle="1" w:styleId="TextBoxTag">
    <w:name w:val="Text Box Tag"/>
    <w:basedOn w:val="Normal"/>
    <w:uiPriority w:val="13"/>
    <w:qFormat/>
    <w:rsid w:val="00AF2BEF"/>
    <w:pPr>
      <w:spacing w:before="200"/>
    </w:pPr>
    <w:rPr>
      <w:b/>
      <w:color w:val="00B050"/>
    </w:rPr>
  </w:style>
  <w:style w:type="paragraph" w:customStyle="1" w:styleId="ChapterTitle">
    <w:name w:val="Chapter Title"/>
    <w:basedOn w:val="Normal"/>
    <w:uiPriority w:val="2"/>
    <w:qFormat/>
    <w:rsid w:val="00AF2BEF"/>
    <w:pPr>
      <w:spacing w:before="240" w:after="240"/>
      <w:jc w:val="center"/>
      <w:outlineLvl w:val="0"/>
    </w:pPr>
    <w:rPr>
      <w:b/>
      <w:spacing w:val="6"/>
      <w:w w:val="105"/>
      <w:sz w:val="52"/>
      <w:szCs w:val="52"/>
    </w:rPr>
  </w:style>
  <w:style w:type="paragraph" w:customStyle="1" w:styleId="QuoteSignature">
    <w:name w:val="Quote Signature"/>
    <w:basedOn w:val="FigureCaption"/>
    <w:uiPriority w:val="10"/>
    <w:qFormat/>
    <w:rsid w:val="00AF2BEF"/>
    <w:pPr>
      <w:ind w:left="5310"/>
      <w:jc w:val="left"/>
    </w:pPr>
    <w:rPr>
      <w:b w:val="0"/>
    </w:rPr>
  </w:style>
  <w:style w:type="paragraph" w:customStyle="1" w:styleId="SpecialElementHeader">
    <w:name w:val="Special Element Header"/>
    <w:basedOn w:val="Normal"/>
    <w:uiPriority w:val="14"/>
    <w:qFormat/>
    <w:rsid w:val="00AF2BEF"/>
    <w:pPr>
      <w:spacing w:before="200"/>
    </w:pPr>
    <w:rPr>
      <w:b/>
      <w:sz w:val="24"/>
      <w:szCs w:val="24"/>
    </w:rPr>
  </w:style>
  <w:style w:type="paragraph" w:customStyle="1" w:styleId="ChapterAuthor">
    <w:name w:val="Chapter Author"/>
    <w:basedOn w:val="ChapterTitle"/>
    <w:uiPriority w:val="3"/>
    <w:qFormat/>
    <w:rsid w:val="00AF2BEF"/>
    <w:rPr>
      <w:b w:val="0"/>
      <w:i/>
      <w:sz w:val="28"/>
      <w:szCs w:val="28"/>
    </w:rPr>
  </w:style>
  <w:style w:type="paragraph" w:styleId="Quote">
    <w:name w:val="Quote"/>
    <w:basedOn w:val="Normal"/>
    <w:next w:val="Normal"/>
    <w:link w:val="QuoteChar"/>
    <w:uiPriority w:val="9"/>
    <w:qFormat/>
    <w:rsid w:val="00AF2BEF"/>
    <w:pPr>
      <w:spacing w:before="200" w:after="160"/>
      <w:ind w:left="864" w:right="864"/>
      <w:jc w:val="center"/>
    </w:pPr>
    <w:rPr>
      <w:i/>
      <w:iCs/>
    </w:rPr>
  </w:style>
  <w:style w:type="character" w:customStyle="1" w:styleId="QuoteChar">
    <w:name w:val="Quote Char"/>
    <w:basedOn w:val="DefaultParagraphFont"/>
    <w:link w:val="Quote"/>
    <w:uiPriority w:val="9"/>
    <w:rsid w:val="00AF2BEF"/>
    <w:rPr>
      <w:rFonts w:ascii="Times New Roman" w:eastAsia="Calibri" w:hAnsi="Times New Roman" w:cs="Times New Roman"/>
      <w:i/>
      <w:iCs/>
      <w:sz w:val="21"/>
    </w:rPr>
  </w:style>
  <w:style w:type="paragraph" w:styleId="Bibliography">
    <w:name w:val="Bibliography"/>
    <w:basedOn w:val="Normal"/>
    <w:next w:val="Normal"/>
    <w:uiPriority w:val="19"/>
    <w:qFormat/>
    <w:rsid w:val="00AF2BEF"/>
    <w:pPr>
      <w:shd w:val="clear" w:color="auto" w:fill="FFFFFF"/>
      <w:ind w:left="432" w:hanging="432"/>
    </w:pPr>
    <w:rPr>
      <w:color w:val="000000"/>
      <w:szCs w:val="21"/>
    </w:rPr>
  </w:style>
  <w:style w:type="character" w:customStyle="1" w:styleId="Heading5Char">
    <w:name w:val="Heading 5 Char"/>
    <w:basedOn w:val="DefaultParagraphFont"/>
    <w:link w:val="Heading5"/>
    <w:uiPriority w:val="9"/>
    <w:semiHidden/>
    <w:rsid w:val="00AF2BEF"/>
    <w:rPr>
      <w:rFonts w:asciiTheme="majorHAnsi" w:eastAsiaTheme="majorEastAsia" w:hAnsiTheme="majorHAnsi" w:cstheme="majorBidi"/>
      <w:color w:val="2E74B5" w:themeColor="accent1" w:themeShade="BF"/>
      <w:sz w:val="21"/>
    </w:rPr>
  </w:style>
  <w:style w:type="character" w:styleId="Emphasis">
    <w:name w:val="Emphasis"/>
    <w:basedOn w:val="DefaultParagraphFont"/>
    <w:uiPriority w:val="20"/>
    <w:qFormat/>
    <w:rsid w:val="00AF2BEF"/>
    <w:rPr>
      <w:i/>
      <w:iCs/>
    </w:rPr>
  </w:style>
  <w:style w:type="paragraph" w:styleId="BalloonText">
    <w:name w:val="Balloon Text"/>
    <w:basedOn w:val="Normal"/>
    <w:link w:val="BalloonTextChar"/>
    <w:uiPriority w:val="99"/>
    <w:semiHidden/>
    <w:unhideWhenUsed/>
    <w:rsid w:val="00AF2B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EF"/>
    <w:rPr>
      <w:rFonts w:ascii="Segoe UI" w:eastAsia="Calibr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pping_Forest_National_Park" TargetMode="External"/><Relationship Id="rId13" Type="http://schemas.microsoft.com/office/2016/09/relationships/commentsIds" Target="commentsIds.xml"/><Relationship Id="rId18" Type="http://schemas.openxmlformats.org/officeDocument/2006/relationships/hyperlink" Target="https://en.wikipedia.org/wiki/Cyperaceae" TargetMode="External"/><Relationship Id="rId26" Type="http://schemas.openxmlformats.org/officeDocument/2006/relationships/hyperlink" Target="https://en.wikipedia.org/wiki/Incisor" TargetMode="External"/><Relationship Id="rId3" Type="http://schemas.openxmlformats.org/officeDocument/2006/relationships/settings" Target="settings.xml"/><Relationship Id="rId21" Type="http://schemas.openxmlformats.org/officeDocument/2006/relationships/hyperlink" Target="https://en.wikipedia.org/wiki/Root" TargetMode="External"/><Relationship Id="rId34" Type="http://schemas.openxmlformats.org/officeDocument/2006/relationships/hyperlink" Target="https://en.wikipedia.org/wiki/Badgers" TargetMode="External"/><Relationship Id="rId7" Type="http://schemas.openxmlformats.org/officeDocument/2006/relationships/hyperlink" Target="https://en.wikipedia.org/wiki/Heath" TargetMode="External"/><Relationship Id="rId12" Type="http://schemas.microsoft.com/office/2011/relationships/commentsExtended" Target="commentsExtended.xml"/><Relationship Id="rId17" Type="http://schemas.openxmlformats.org/officeDocument/2006/relationships/hyperlink" Target="https://en.wikipedia.org/wiki/Poaceae" TargetMode="External"/><Relationship Id="rId25" Type="http://schemas.openxmlformats.org/officeDocument/2006/relationships/hyperlink" Target="https://en.wikipedia.org/wiki/Diastema_(dentistry)" TargetMode="External"/><Relationship Id="rId33" Type="http://schemas.openxmlformats.org/officeDocument/2006/relationships/hyperlink" Target="https://en.wikipedia.org/wiki/Bargo,_New_South_Wal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Diet_(nutrition)" TargetMode="External"/><Relationship Id="rId20" Type="http://schemas.openxmlformats.org/officeDocument/2006/relationships/hyperlink" Target="https://en.wikipedia.org/wiki/Bark" TargetMode="External"/><Relationship Id="rId29" Type="http://schemas.openxmlformats.org/officeDocument/2006/relationships/hyperlink" Target="https://en.wikipedia.org/wiki/Weaning" TargetMode="External"/><Relationship Id="rId1" Type="http://schemas.openxmlformats.org/officeDocument/2006/relationships/numbering" Target="numbering.xml"/><Relationship Id="rId6" Type="http://schemas.openxmlformats.org/officeDocument/2006/relationships/hyperlink" Target="https://en.wikipedia.org/wiki/Family_(biology)" TargetMode="External"/><Relationship Id="rId11" Type="http://schemas.openxmlformats.org/officeDocument/2006/relationships/comments" Target="comments.xml"/><Relationship Id="rId24" Type="http://schemas.openxmlformats.org/officeDocument/2006/relationships/hyperlink" Target="https://en.wikipedia.org/wiki/Rat" TargetMode="External"/><Relationship Id="rId32" Type="http://schemas.openxmlformats.org/officeDocument/2006/relationships/hyperlink" Target="https://en.wikipedia.org/wiki/Darug_people" TargetMode="External"/><Relationship Id="rId37" Type="http://schemas.openxmlformats.org/officeDocument/2006/relationships/fontTable" Target="fontTable.xml"/><Relationship Id="rId5" Type="http://schemas.openxmlformats.org/officeDocument/2006/relationships/hyperlink" Target="https://en.wikipedia.org/wiki/Australia" TargetMode="External"/><Relationship Id="rId15" Type="http://schemas.openxmlformats.org/officeDocument/2006/relationships/hyperlink" Target="https://en.wikipedia.org/wiki/Herbivore" TargetMode="External"/><Relationship Id="rId23" Type="http://schemas.openxmlformats.org/officeDocument/2006/relationships/hyperlink" Target="https://en.wikipedia.org/wiki/Rodent" TargetMode="External"/><Relationship Id="rId28" Type="http://schemas.openxmlformats.org/officeDocument/2006/relationships/hyperlink" Target="https://en.wikipedia.org/wiki/Pouch_(marsupial)" TargetMode="External"/><Relationship Id="rId36" Type="http://schemas.openxmlformats.org/officeDocument/2006/relationships/hyperlink" Target="https://doi.org/10.1177%2F0022343398035005001" TargetMode="External"/><Relationship Id="rId10" Type="http://schemas.openxmlformats.org/officeDocument/2006/relationships/hyperlink" Target="https://en.wikipedia.org/wiki/Diprotodon" TargetMode="External"/><Relationship Id="rId19" Type="http://schemas.openxmlformats.org/officeDocument/2006/relationships/hyperlink" Target="https://en.wikipedia.org/wiki/Herb" TargetMode="External"/><Relationship Id="rId31" Type="http://schemas.openxmlformats.org/officeDocument/2006/relationships/hyperlink" Target="https://en.wikipedia.org/wiki/Sydney_language" TargetMode="External"/><Relationship Id="rId4" Type="http://schemas.openxmlformats.org/officeDocument/2006/relationships/webSettings" Target="webSettings.xml"/><Relationship Id="rId9" Type="http://schemas.openxmlformats.org/officeDocument/2006/relationships/hyperlink" Target="https://en.wikipedia.org/wiki/Wombat" TargetMode="External"/><Relationship Id="rId14" Type="http://schemas.openxmlformats.org/officeDocument/2006/relationships/hyperlink" Target="https://en.wikipedia.org/wiki/Faeces" TargetMode="External"/><Relationship Id="rId22" Type="http://schemas.openxmlformats.org/officeDocument/2006/relationships/hyperlink" Target="https://en.wikipedia.org/wiki/Incisor" TargetMode="External"/><Relationship Id="rId27" Type="http://schemas.openxmlformats.org/officeDocument/2006/relationships/hyperlink" Target="https://en.wikipedia.org/wiki/Gestation" TargetMode="External"/><Relationship Id="rId30" Type="http://schemas.openxmlformats.org/officeDocument/2006/relationships/hyperlink" Target="https://en.wikipedia.org/wiki/Wombat" TargetMode="External"/><Relationship Id="rId35" Type="http://schemas.openxmlformats.org/officeDocument/2006/relationships/hyperlink" Target="https://en.wikipedia.org/wiki/Badger_Creek,_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Brown</dc:creator>
  <cp:keywords/>
  <dc:description/>
  <cp:lastModifiedBy>Casey Hands</cp:lastModifiedBy>
  <cp:revision>3</cp:revision>
  <dcterms:created xsi:type="dcterms:W3CDTF">2020-02-25T15:52:00Z</dcterms:created>
  <dcterms:modified xsi:type="dcterms:W3CDTF">2020-02-25T15:53:00Z</dcterms:modified>
</cp:coreProperties>
</file>